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48E509" w14:textId="5D3B215C" w:rsidR="00EE134F" w:rsidRPr="00EE134F" w:rsidRDefault="00EE134F" w:rsidP="00EE134F">
      <w:pPr>
        <w:pStyle w:val="Nagwek"/>
        <w:jc w:val="right"/>
        <w:rPr>
          <w:b/>
        </w:rPr>
      </w:pPr>
      <w:r w:rsidRPr="00EE134F">
        <w:rPr>
          <w:b/>
        </w:rPr>
        <w:t xml:space="preserve">Załącznik </w:t>
      </w:r>
      <w:r w:rsidR="00344A76">
        <w:rPr>
          <w:b/>
        </w:rPr>
        <w:t xml:space="preserve">nr </w:t>
      </w:r>
      <w:r w:rsidR="008E034C">
        <w:rPr>
          <w:b/>
        </w:rPr>
        <w:t>8</w:t>
      </w:r>
      <w:r w:rsidR="00344A76">
        <w:rPr>
          <w:b/>
        </w:rPr>
        <w:t xml:space="preserve"> </w:t>
      </w:r>
      <w:r w:rsidRPr="00EE134F">
        <w:rPr>
          <w:b/>
        </w:rPr>
        <w:t>do Umowy</w:t>
      </w:r>
    </w:p>
    <w:p w14:paraId="38F7F448" w14:textId="4D6F5B4E" w:rsidR="00EE134F" w:rsidRDefault="00EE134F" w:rsidP="00E004EB">
      <w:pPr>
        <w:pStyle w:val="Spistrecinagwek"/>
        <w:rPr>
          <w:rFonts w:ascii="Titillium" w:hAnsi="Titillium"/>
        </w:rPr>
      </w:pPr>
    </w:p>
    <w:p w14:paraId="07909881" w14:textId="27CE243D" w:rsidR="00E004EB" w:rsidRPr="009615F7" w:rsidRDefault="00E004EB" w:rsidP="00E004EB">
      <w:pPr>
        <w:pStyle w:val="Spistrecinagwek"/>
        <w:rPr>
          <w:rFonts w:ascii="Titillium" w:hAnsi="Titillium"/>
        </w:rPr>
      </w:pPr>
      <w:r w:rsidRPr="009615F7">
        <w:rPr>
          <w:rFonts w:ascii="Titillium" w:hAnsi="Titillium"/>
        </w:rPr>
        <w:t xml:space="preserve">Podstawowe wymagania bezpieczeństwa obowiązujące </w:t>
      </w:r>
      <w:r w:rsidRPr="009615F7">
        <w:rPr>
          <w:rFonts w:ascii="Titillium" w:hAnsi="Titillium"/>
        </w:rPr>
        <w:br/>
        <w:t>w Grupie TAURON dla Współpracowników</w:t>
      </w:r>
      <w:r w:rsidR="00EE134F">
        <w:rPr>
          <w:rStyle w:val="Odwoanieprzypisudolnego"/>
          <w:rFonts w:ascii="Titillium" w:hAnsi="Titillium"/>
        </w:rPr>
        <w:footnoteReference w:id="2"/>
      </w:r>
      <w:r w:rsidRPr="009615F7">
        <w:rPr>
          <w:rFonts w:ascii="Titillium" w:hAnsi="Titillium"/>
        </w:rPr>
        <w:t xml:space="preserve"> </w:t>
      </w:r>
    </w:p>
    <w:p w14:paraId="771EA8E5" w14:textId="5F4E5AC7" w:rsidR="00C92C6B" w:rsidRPr="00542CDF" w:rsidRDefault="00C92C6B" w:rsidP="00F647F0">
      <w:pPr>
        <w:spacing w:after="200" w:line="276" w:lineRule="auto"/>
        <w:jc w:val="left"/>
        <w:rPr>
          <w:rFonts w:ascii="Titillium" w:hAnsi="Titillium"/>
          <w:b/>
        </w:rPr>
      </w:pPr>
      <w:r w:rsidRPr="00973479">
        <w:rPr>
          <w:rFonts w:ascii="Titillium" w:hAnsi="Titillium"/>
          <w:b/>
          <w:sz w:val="28"/>
        </w:rPr>
        <w:t>Spis treści</w:t>
      </w:r>
      <w:bookmarkStart w:id="0" w:name="_Toc129583471"/>
      <w:bookmarkStart w:id="1" w:name="_Toc129585605"/>
      <w:bookmarkStart w:id="2" w:name="_Toc130889059"/>
      <w:bookmarkStart w:id="3" w:name="_Toc130966165"/>
      <w:bookmarkStart w:id="4" w:name="_Toc130966243"/>
      <w:bookmarkStart w:id="5" w:name="_Toc130112530"/>
      <w:bookmarkStart w:id="6" w:name="_Toc130112850"/>
      <w:bookmarkStart w:id="7" w:name="_Toc130112963"/>
      <w:bookmarkStart w:id="8" w:name="_Toc130113043"/>
      <w:bookmarkStart w:id="9" w:name="_Toc130113283"/>
      <w:bookmarkStart w:id="10" w:name="_Toc130113363"/>
      <w:bookmarkEnd w:id="0"/>
      <w:bookmarkEnd w:id="1"/>
    </w:p>
    <w:p w14:paraId="2C174199" w14:textId="121D566B" w:rsidR="00C92C6B" w:rsidRPr="00542CDF" w:rsidRDefault="00C92C6B" w:rsidP="002958BE">
      <w:pPr>
        <w:tabs>
          <w:tab w:val="left" w:pos="2309"/>
        </w:tabs>
        <w:rPr>
          <w:rFonts w:ascii="Titillium" w:hAnsi="Titillium" w:cs="Calibri"/>
          <w:iCs/>
          <w:noProof/>
          <w:sz w:val="20"/>
          <w:szCs w:val="20"/>
        </w:rPr>
      </w:pPr>
    </w:p>
    <w:p w14:paraId="41E903E5" w14:textId="0EC90D24" w:rsidR="00E733D0" w:rsidRPr="00E733D0" w:rsidRDefault="00C92C6B">
      <w:pPr>
        <w:pStyle w:val="Spistreci1"/>
        <w:rPr>
          <w:rFonts w:eastAsiaTheme="minorEastAsia" w:cs="Arial"/>
          <w:b w:val="0"/>
          <w:bCs w:val="0"/>
          <w:noProof/>
          <w:lang w:eastAsia="pl-PL"/>
        </w:rPr>
      </w:pPr>
      <w:r w:rsidRPr="009615F7">
        <w:rPr>
          <w:rFonts w:ascii="Titillium" w:hAnsi="Titillium" w:cs="Arial"/>
        </w:rPr>
        <w:fldChar w:fldCharType="begin"/>
      </w:r>
      <w:r w:rsidRPr="009615F7">
        <w:rPr>
          <w:rFonts w:ascii="Titillium" w:hAnsi="Titillium"/>
          <w:b w:val="0"/>
          <w:bCs w:val="0"/>
          <w:iCs/>
          <w:noProof/>
        </w:rPr>
        <w:instrText xml:space="preserve"> TOC \o "1-4" \u </w:instrText>
      </w:r>
      <w:r w:rsidRPr="009615F7">
        <w:rPr>
          <w:rFonts w:ascii="Titillium" w:hAnsi="Titillium"/>
        </w:rPr>
        <w:fldChar w:fldCharType="separate"/>
      </w:r>
      <w:r w:rsidR="00E733D0" w:rsidRPr="00C9200C">
        <w:rPr>
          <w:rFonts w:ascii="Titillium" w:hAnsi="Titillium"/>
          <w:noProof/>
        </w:rPr>
        <w:t>1</w:t>
      </w:r>
      <w:r w:rsidR="00E733D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  <w:tab/>
      </w:r>
      <w:r w:rsidR="00E733D0" w:rsidRPr="00E733D0">
        <w:rPr>
          <w:rFonts w:cs="Arial"/>
          <w:noProof/>
        </w:rPr>
        <w:t>Wstęp</w:t>
      </w:r>
      <w:r w:rsidR="00E733D0" w:rsidRPr="00E733D0">
        <w:rPr>
          <w:rFonts w:cs="Arial"/>
          <w:noProof/>
        </w:rPr>
        <w:tab/>
      </w:r>
      <w:r w:rsidR="00E733D0" w:rsidRPr="00E733D0">
        <w:rPr>
          <w:rFonts w:cs="Arial"/>
          <w:noProof/>
        </w:rPr>
        <w:fldChar w:fldCharType="begin"/>
      </w:r>
      <w:r w:rsidR="00E733D0" w:rsidRPr="00E733D0">
        <w:rPr>
          <w:rFonts w:cs="Arial"/>
          <w:noProof/>
        </w:rPr>
        <w:instrText xml:space="preserve"> PAGEREF _Toc136341657 \h </w:instrText>
      </w:r>
      <w:r w:rsidR="00E733D0" w:rsidRPr="00E733D0">
        <w:rPr>
          <w:rFonts w:cs="Arial"/>
          <w:noProof/>
        </w:rPr>
      </w:r>
      <w:r w:rsidR="00E733D0" w:rsidRPr="00E733D0">
        <w:rPr>
          <w:rFonts w:cs="Arial"/>
          <w:noProof/>
        </w:rPr>
        <w:fldChar w:fldCharType="separate"/>
      </w:r>
      <w:r w:rsidR="00E733D0" w:rsidRPr="00E733D0">
        <w:rPr>
          <w:rFonts w:cs="Arial"/>
          <w:noProof/>
        </w:rPr>
        <w:t>2</w:t>
      </w:r>
      <w:r w:rsidR="00E733D0" w:rsidRPr="00E733D0">
        <w:rPr>
          <w:rFonts w:cs="Arial"/>
          <w:noProof/>
        </w:rPr>
        <w:fldChar w:fldCharType="end"/>
      </w:r>
    </w:p>
    <w:p w14:paraId="23473632" w14:textId="68A7D1B7" w:rsidR="00E733D0" w:rsidRPr="00E733D0" w:rsidRDefault="00E733D0">
      <w:pPr>
        <w:pStyle w:val="Spistreci2"/>
        <w:rPr>
          <w:rFonts w:eastAsiaTheme="minorEastAsia" w:cs="Arial"/>
          <w:iCs w:val="0"/>
          <w:noProof/>
          <w:lang w:eastAsia="pl-PL"/>
        </w:rPr>
      </w:pPr>
      <w:r w:rsidRPr="00E733D0">
        <w:rPr>
          <w:rFonts w:cs="Arial"/>
          <w:noProof/>
        </w:rPr>
        <w:t>1.2</w:t>
      </w:r>
      <w:r w:rsidRPr="00E733D0">
        <w:rPr>
          <w:rFonts w:eastAsiaTheme="minorEastAsia" w:cs="Arial"/>
          <w:iCs w:val="0"/>
          <w:noProof/>
          <w:lang w:eastAsia="pl-PL"/>
        </w:rPr>
        <w:tab/>
      </w:r>
      <w:r w:rsidRPr="00E733D0">
        <w:rPr>
          <w:rFonts w:cs="Arial"/>
          <w:noProof/>
        </w:rPr>
        <w:t>Cel dokumentu</w:t>
      </w:r>
      <w:r w:rsidRPr="00E733D0">
        <w:rPr>
          <w:rFonts w:cs="Arial"/>
          <w:noProof/>
        </w:rPr>
        <w:tab/>
      </w:r>
      <w:r w:rsidRPr="00E733D0">
        <w:rPr>
          <w:rFonts w:cs="Arial"/>
          <w:noProof/>
        </w:rPr>
        <w:fldChar w:fldCharType="begin"/>
      </w:r>
      <w:r w:rsidRPr="00E733D0">
        <w:rPr>
          <w:rFonts w:cs="Arial"/>
          <w:noProof/>
        </w:rPr>
        <w:instrText xml:space="preserve"> PAGEREF _Toc136341658 \h </w:instrText>
      </w:r>
      <w:r w:rsidRPr="00E733D0">
        <w:rPr>
          <w:rFonts w:cs="Arial"/>
          <w:noProof/>
        </w:rPr>
      </w:r>
      <w:r w:rsidRPr="00E733D0">
        <w:rPr>
          <w:rFonts w:cs="Arial"/>
          <w:noProof/>
        </w:rPr>
        <w:fldChar w:fldCharType="separate"/>
      </w:r>
      <w:r w:rsidRPr="00E733D0">
        <w:rPr>
          <w:rFonts w:cs="Arial"/>
          <w:noProof/>
        </w:rPr>
        <w:t>2</w:t>
      </w:r>
      <w:r w:rsidRPr="00E733D0">
        <w:rPr>
          <w:rFonts w:cs="Arial"/>
          <w:noProof/>
        </w:rPr>
        <w:fldChar w:fldCharType="end"/>
      </w:r>
    </w:p>
    <w:p w14:paraId="7DF6D302" w14:textId="01F2FCF2" w:rsidR="00E733D0" w:rsidRPr="00E733D0" w:rsidRDefault="00E733D0">
      <w:pPr>
        <w:pStyle w:val="Spistreci2"/>
        <w:rPr>
          <w:rFonts w:eastAsiaTheme="minorEastAsia" w:cs="Arial"/>
          <w:iCs w:val="0"/>
          <w:noProof/>
          <w:lang w:eastAsia="pl-PL"/>
        </w:rPr>
      </w:pPr>
      <w:r w:rsidRPr="00E733D0">
        <w:rPr>
          <w:rFonts w:cs="Arial"/>
          <w:noProof/>
        </w:rPr>
        <w:t>1.3</w:t>
      </w:r>
      <w:r w:rsidRPr="00E733D0">
        <w:rPr>
          <w:rFonts w:eastAsiaTheme="minorEastAsia" w:cs="Arial"/>
          <w:iCs w:val="0"/>
          <w:noProof/>
          <w:lang w:eastAsia="pl-PL"/>
        </w:rPr>
        <w:tab/>
      </w:r>
      <w:r w:rsidRPr="00E733D0">
        <w:rPr>
          <w:rFonts w:cs="Arial"/>
          <w:noProof/>
        </w:rPr>
        <w:t>Zakres stosowania</w:t>
      </w:r>
      <w:r w:rsidRPr="00E733D0">
        <w:rPr>
          <w:rFonts w:cs="Arial"/>
          <w:noProof/>
        </w:rPr>
        <w:tab/>
      </w:r>
      <w:r w:rsidRPr="00E733D0">
        <w:rPr>
          <w:rFonts w:cs="Arial"/>
          <w:noProof/>
        </w:rPr>
        <w:fldChar w:fldCharType="begin"/>
      </w:r>
      <w:r w:rsidRPr="00E733D0">
        <w:rPr>
          <w:rFonts w:cs="Arial"/>
          <w:noProof/>
        </w:rPr>
        <w:instrText xml:space="preserve"> PAGEREF _Toc136341659 \h </w:instrText>
      </w:r>
      <w:r w:rsidRPr="00E733D0">
        <w:rPr>
          <w:rFonts w:cs="Arial"/>
          <w:noProof/>
        </w:rPr>
      </w:r>
      <w:r w:rsidRPr="00E733D0">
        <w:rPr>
          <w:rFonts w:cs="Arial"/>
          <w:noProof/>
        </w:rPr>
        <w:fldChar w:fldCharType="separate"/>
      </w:r>
      <w:r w:rsidRPr="00E733D0">
        <w:rPr>
          <w:rFonts w:cs="Arial"/>
          <w:noProof/>
        </w:rPr>
        <w:t>2</w:t>
      </w:r>
      <w:r w:rsidRPr="00E733D0">
        <w:rPr>
          <w:rFonts w:cs="Arial"/>
          <w:noProof/>
        </w:rPr>
        <w:fldChar w:fldCharType="end"/>
      </w:r>
    </w:p>
    <w:p w14:paraId="0109F26F" w14:textId="333F31B4" w:rsidR="00E733D0" w:rsidRPr="00E733D0" w:rsidRDefault="00E733D0">
      <w:pPr>
        <w:pStyle w:val="Spistreci2"/>
        <w:rPr>
          <w:rFonts w:eastAsiaTheme="minorEastAsia" w:cs="Arial"/>
          <w:iCs w:val="0"/>
          <w:noProof/>
          <w:lang w:eastAsia="pl-PL"/>
        </w:rPr>
      </w:pPr>
      <w:r w:rsidRPr="00E733D0">
        <w:rPr>
          <w:rFonts w:cs="Arial"/>
          <w:noProof/>
        </w:rPr>
        <w:t>1.4</w:t>
      </w:r>
      <w:r w:rsidRPr="00E733D0">
        <w:rPr>
          <w:rFonts w:eastAsiaTheme="minorEastAsia" w:cs="Arial"/>
          <w:iCs w:val="0"/>
          <w:noProof/>
          <w:lang w:eastAsia="pl-PL"/>
        </w:rPr>
        <w:tab/>
      </w:r>
      <w:r w:rsidRPr="00E733D0">
        <w:rPr>
          <w:rFonts w:cs="Arial"/>
          <w:noProof/>
        </w:rPr>
        <w:t>Definicje</w:t>
      </w:r>
      <w:r w:rsidRPr="00E733D0">
        <w:rPr>
          <w:rFonts w:cs="Arial"/>
          <w:noProof/>
        </w:rPr>
        <w:tab/>
      </w:r>
      <w:r w:rsidRPr="00E733D0">
        <w:rPr>
          <w:rFonts w:cs="Arial"/>
          <w:noProof/>
        </w:rPr>
        <w:fldChar w:fldCharType="begin"/>
      </w:r>
      <w:r w:rsidRPr="00E733D0">
        <w:rPr>
          <w:rFonts w:cs="Arial"/>
          <w:noProof/>
        </w:rPr>
        <w:instrText xml:space="preserve"> PAGEREF _Toc136341660 \h </w:instrText>
      </w:r>
      <w:r w:rsidRPr="00E733D0">
        <w:rPr>
          <w:rFonts w:cs="Arial"/>
          <w:noProof/>
        </w:rPr>
      </w:r>
      <w:r w:rsidRPr="00E733D0">
        <w:rPr>
          <w:rFonts w:cs="Arial"/>
          <w:noProof/>
        </w:rPr>
        <w:fldChar w:fldCharType="separate"/>
      </w:r>
      <w:r w:rsidRPr="00E733D0">
        <w:rPr>
          <w:rFonts w:cs="Arial"/>
          <w:noProof/>
        </w:rPr>
        <w:t>2</w:t>
      </w:r>
      <w:r w:rsidRPr="00E733D0">
        <w:rPr>
          <w:rFonts w:cs="Arial"/>
          <w:noProof/>
        </w:rPr>
        <w:fldChar w:fldCharType="end"/>
      </w:r>
    </w:p>
    <w:p w14:paraId="75A645CB" w14:textId="08F959F2" w:rsidR="00E733D0" w:rsidRPr="00E733D0" w:rsidRDefault="00E733D0">
      <w:pPr>
        <w:pStyle w:val="Spistreci1"/>
        <w:rPr>
          <w:rFonts w:eastAsiaTheme="minorEastAsia" w:cs="Arial"/>
          <w:b w:val="0"/>
          <w:bCs w:val="0"/>
          <w:noProof/>
          <w:lang w:eastAsia="pl-PL"/>
        </w:rPr>
      </w:pPr>
      <w:r w:rsidRPr="00E733D0">
        <w:rPr>
          <w:rFonts w:cs="Arial"/>
          <w:noProof/>
        </w:rPr>
        <w:t>2</w:t>
      </w:r>
      <w:r w:rsidRPr="00E733D0">
        <w:rPr>
          <w:rFonts w:eastAsiaTheme="minorEastAsia" w:cs="Arial"/>
          <w:b w:val="0"/>
          <w:bCs w:val="0"/>
          <w:noProof/>
          <w:lang w:eastAsia="pl-PL"/>
        </w:rPr>
        <w:tab/>
      </w:r>
      <w:r w:rsidRPr="00E733D0">
        <w:rPr>
          <w:rFonts w:cs="Arial"/>
          <w:noProof/>
        </w:rPr>
        <w:t>Wymagania dla Współpracowników</w:t>
      </w:r>
      <w:r w:rsidRPr="00E733D0">
        <w:rPr>
          <w:rFonts w:cs="Arial"/>
          <w:noProof/>
        </w:rPr>
        <w:tab/>
      </w:r>
      <w:r w:rsidRPr="00E733D0">
        <w:rPr>
          <w:rFonts w:cs="Arial"/>
          <w:noProof/>
        </w:rPr>
        <w:fldChar w:fldCharType="begin"/>
      </w:r>
      <w:r w:rsidRPr="00E733D0">
        <w:rPr>
          <w:rFonts w:cs="Arial"/>
          <w:noProof/>
        </w:rPr>
        <w:instrText xml:space="preserve"> PAGEREF _Toc136341661 \h </w:instrText>
      </w:r>
      <w:r w:rsidRPr="00E733D0">
        <w:rPr>
          <w:rFonts w:cs="Arial"/>
          <w:noProof/>
        </w:rPr>
      </w:r>
      <w:r w:rsidRPr="00E733D0">
        <w:rPr>
          <w:rFonts w:cs="Arial"/>
          <w:noProof/>
        </w:rPr>
        <w:fldChar w:fldCharType="separate"/>
      </w:r>
      <w:r w:rsidRPr="00E733D0">
        <w:rPr>
          <w:rFonts w:cs="Arial"/>
          <w:noProof/>
        </w:rPr>
        <w:t>3</w:t>
      </w:r>
      <w:r w:rsidRPr="00E733D0">
        <w:rPr>
          <w:rFonts w:cs="Arial"/>
          <w:noProof/>
        </w:rPr>
        <w:fldChar w:fldCharType="end"/>
      </w:r>
    </w:p>
    <w:p w14:paraId="06D062CE" w14:textId="61E9FD19" w:rsidR="00E733D0" w:rsidRPr="00E733D0" w:rsidRDefault="00E733D0">
      <w:pPr>
        <w:pStyle w:val="Spistreci2"/>
        <w:rPr>
          <w:rFonts w:eastAsiaTheme="minorEastAsia" w:cs="Arial"/>
          <w:iCs w:val="0"/>
          <w:noProof/>
          <w:lang w:eastAsia="pl-PL"/>
        </w:rPr>
      </w:pPr>
      <w:r w:rsidRPr="00E733D0">
        <w:rPr>
          <w:rFonts w:cs="Arial"/>
          <w:noProof/>
        </w:rPr>
        <w:t>2.1</w:t>
      </w:r>
      <w:r w:rsidRPr="00E733D0">
        <w:rPr>
          <w:rFonts w:eastAsiaTheme="minorEastAsia" w:cs="Arial"/>
          <w:iCs w:val="0"/>
          <w:noProof/>
          <w:lang w:eastAsia="pl-PL"/>
        </w:rPr>
        <w:tab/>
      </w:r>
      <w:r w:rsidRPr="00E733D0">
        <w:rPr>
          <w:rFonts w:cs="Arial"/>
          <w:noProof/>
        </w:rPr>
        <w:t>Angażowanie podwykonawców</w:t>
      </w:r>
      <w:r w:rsidRPr="00E733D0">
        <w:rPr>
          <w:rFonts w:cs="Arial"/>
          <w:noProof/>
        </w:rPr>
        <w:tab/>
      </w:r>
      <w:r w:rsidRPr="00E733D0">
        <w:rPr>
          <w:rFonts w:cs="Arial"/>
          <w:noProof/>
        </w:rPr>
        <w:fldChar w:fldCharType="begin"/>
      </w:r>
      <w:r w:rsidRPr="00E733D0">
        <w:rPr>
          <w:rFonts w:cs="Arial"/>
          <w:noProof/>
        </w:rPr>
        <w:instrText xml:space="preserve"> PAGEREF _Toc136341662 \h </w:instrText>
      </w:r>
      <w:r w:rsidRPr="00E733D0">
        <w:rPr>
          <w:rFonts w:cs="Arial"/>
          <w:noProof/>
        </w:rPr>
      </w:r>
      <w:r w:rsidRPr="00E733D0">
        <w:rPr>
          <w:rFonts w:cs="Arial"/>
          <w:noProof/>
        </w:rPr>
        <w:fldChar w:fldCharType="separate"/>
      </w:r>
      <w:r w:rsidRPr="00E733D0">
        <w:rPr>
          <w:rFonts w:cs="Arial"/>
          <w:noProof/>
        </w:rPr>
        <w:t>3</w:t>
      </w:r>
      <w:r w:rsidRPr="00E733D0">
        <w:rPr>
          <w:rFonts w:cs="Arial"/>
          <w:noProof/>
        </w:rPr>
        <w:fldChar w:fldCharType="end"/>
      </w:r>
    </w:p>
    <w:p w14:paraId="036B20A0" w14:textId="62850EA4" w:rsidR="00E733D0" w:rsidRPr="00E733D0" w:rsidRDefault="00E733D0">
      <w:pPr>
        <w:pStyle w:val="Spistreci2"/>
        <w:rPr>
          <w:rFonts w:eastAsiaTheme="minorEastAsia" w:cs="Arial"/>
          <w:iCs w:val="0"/>
          <w:noProof/>
          <w:lang w:eastAsia="pl-PL"/>
        </w:rPr>
      </w:pPr>
      <w:r w:rsidRPr="00E733D0">
        <w:rPr>
          <w:rFonts w:cs="Arial"/>
          <w:noProof/>
        </w:rPr>
        <w:t>2.2</w:t>
      </w:r>
      <w:r w:rsidRPr="00E733D0">
        <w:rPr>
          <w:rFonts w:eastAsiaTheme="minorEastAsia" w:cs="Arial"/>
          <w:iCs w:val="0"/>
          <w:noProof/>
          <w:lang w:eastAsia="pl-PL"/>
        </w:rPr>
        <w:tab/>
      </w:r>
      <w:r w:rsidRPr="00E733D0">
        <w:rPr>
          <w:rFonts w:cs="Arial"/>
          <w:noProof/>
        </w:rPr>
        <w:t>Przebywanie i praca na terenie Spółki Grupy TAURON</w:t>
      </w:r>
      <w:r w:rsidRPr="00E733D0">
        <w:rPr>
          <w:rFonts w:cs="Arial"/>
          <w:noProof/>
        </w:rPr>
        <w:tab/>
      </w:r>
      <w:r w:rsidRPr="00E733D0">
        <w:rPr>
          <w:rFonts w:cs="Arial"/>
          <w:noProof/>
        </w:rPr>
        <w:fldChar w:fldCharType="begin"/>
      </w:r>
      <w:r w:rsidRPr="00E733D0">
        <w:rPr>
          <w:rFonts w:cs="Arial"/>
          <w:noProof/>
        </w:rPr>
        <w:instrText xml:space="preserve"> PAGEREF _Toc136341663 \h </w:instrText>
      </w:r>
      <w:r w:rsidRPr="00E733D0">
        <w:rPr>
          <w:rFonts w:cs="Arial"/>
          <w:noProof/>
        </w:rPr>
      </w:r>
      <w:r w:rsidRPr="00E733D0">
        <w:rPr>
          <w:rFonts w:cs="Arial"/>
          <w:noProof/>
        </w:rPr>
        <w:fldChar w:fldCharType="separate"/>
      </w:r>
      <w:r w:rsidRPr="00E733D0">
        <w:rPr>
          <w:rFonts w:cs="Arial"/>
          <w:noProof/>
        </w:rPr>
        <w:t>3</w:t>
      </w:r>
      <w:r w:rsidRPr="00E733D0">
        <w:rPr>
          <w:rFonts w:cs="Arial"/>
          <w:noProof/>
        </w:rPr>
        <w:fldChar w:fldCharType="end"/>
      </w:r>
    </w:p>
    <w:p w14:paraId="3FCF5EE9" w14:textId="2600EF31" w:rsidR="00E733D0" w:rsidRPr="00E733D0" w:rsidRDefault="00E733D0">
      <w:pPr>
        <w:pStyle w:val="Spistreci2"/>
        <w:rPr>
          <w:rFonts w:eastAsiaTheme="minorEastAsia" w:cs="Arial"/>
          <w:iCs w:val="0"/>
          <w:noProof/>
          <w:lang w:eastAsia="pl-PL"/>
        </w:rPr>
      </w:pPr>
      <w:r w:rsidRPr="00E733D0">
        <w:rPr>
          <w:rFonts w:cs="Arial"/>
          <w:noProof/>
        </w:rPr>
        <w:t>2.3</w:t>
      </w:r>
      <w:r w:rsidRPr="00E733D0">
        <w:rPr>
          <w:rFonts w:eastAsiaTheme="minorEastAsia" w:cs="Arial"/>
          <w:iCs w:val="0"/>
          <w:noProof/>
          <w:lang w:eastAsia="pl-PL"/>
        </w:rPr>
        <w:tab/>
      </w:r>
      <w:r w:rsidRPr="00E733D0">
        <w:rPr>
          <w:rFonts w:cs="Arial"/>
          <w:noProof/>
        </w:rPr>
        <w:t>Bezpieczeństwo i przetwarzanie informacji w ramach świadczonych usług</w:t>
      </w:r>
      <w:r w:rsidRPr="00E733D0">
        <w:rPr>
          <w:rFonts w:cs="Arial"/>
          <w:noProof/>
        </w:rPr>
        <w:tab/>
      </w:r>
      <w:r w:rsidRPr="00E733D0">
        <w:rPr>
          <w:rFonts w:cs="Arial"/>
          <w:noProof/>
        </w:rPr>
        <w:fldChar w:fldCharType="begin"/>
      </w:r>
      <w:r w:rsidRPr="00E733D0">
        <w:rPr>
          <w:rFonts w:cs="Arial"/>
          <w:noProof/>
        </w:rPr>
        <w:instrText xml:space="preserve"> PAGEREF _Toc136341664 \h </w:instrText>
      </w:r>
      <w:r w:rsidRPr="00E733D0">
        <w:rPr>
          <w:rFonts w:cs="Arial"/>
          <w:noProof/>
        </w:rPr>
      </w:r>
      <w:r w:rsidRPr="00E733D0">
        <w:rPr>
          <w:rFonts w:cs="Arial"/>
          <w:noProof/>
        </w:rPr>
        <w:fldChar w:fldCharType="separate"/>
      </w:r>
      <w:r w:rsidRPr="00E733D0">
        <w:rPr>
          <w:rFonts w:cs="Arial"/>
          <w:noProof/>
        </w:rPr>
        <w:t>4</w:t>
      </w:r>
      <w:r w:rsidRPr="00E733D0">
        <w:rPr>
          <w:rFonts w:cs="Arial"/>
          <w:noProof/>
        </w:rPr>
        <w:fldChar w:fldCharType="end"/>
      </w:r>
    </w:p>
    <w:p w14:paraId="1178E0BF" w14:textId="7B549E13" w:rsidR="00E733D0" w:rsidRPr="00E733D0" w:rsidRDefault="00E733D0">
      <w:pPr>
        <w:pStyle w:val="Spistreci3"/>
        <w:rPr>
          <w:rFonts w:eastAsiaTheme="minorEastAsia" w:cs="Arial"/>
          <w:noProof/>
          <w:sz w:val="20"/>
          <w:szCs w:val="20"/>
          <w:lang w:eastAsia="pl-PL"/>
        </w:rPr>
      </w:pPr>
      <w:r w:rsidRPr="00E733D0">
        <w:rPr>
          <w:rFonts w:cs="Arial"/>
          <w:noProof/>
          <w:sz w:val="20"/>
          <w:szCs w:val="20"/>
        </w:rPr>
        <w:t>2.3.1</w:t>
      </w:r>
      <w:r w:rsidRPr="00E733D0">
        <w:rPr>
          <w:rFonts w:eastAsiaTheme="minorEastAsia" w:cs="Arial"/>
          <w:noProof/>
          <w:sz w:val="20"/>
          <w:szCs w:val="20"/>
          <w:lang w:eastAsia="pl-PL"/>
        </w:rPr>
        <w:tab/>
      </w:r>
      <w:r w:rsidRPr="00E733D0">
        <w:rPr>
          <w:rFonts w:cs="Arial"/>
          <w:noProof/>
          <w:sz w:val="20"/>
          <w:szCs w:val="20"/>
        </w:rPr>
        <w:t>Dokumentowanie zasad przetwarzania informacji w zapisach umownych</w:t>
      </w:r>
      <w:r w:rsidRPr="00E733D0">
        <w:rPr>
          <w:rFonts w:cs="Arial"/>
          <w:noProof/>
          <w:sz w:val="20"/>
          <w:szCs w:val="20"/>
        </w:rPr>
        <w:tab/>
      </w:r>
      <w:r w:rsidRPr="00E733D0">
        <w:rPr>
          <w:rFonts w:cs="Arial"/>
          <w:noProof/>
          <w:sz w:val="20"/>
          <w:szCs w:val="20"/>
        </w:rPr>
        <w:fldChar w:fldCharType="begin"/>
      </w:r>
      <w:r w:rsidRPr="00E733D0">
        <w:rPr>
          <w:rFonts w:cs="Arial"/>
          <w:noProof/>
          <w:sz w:val="20"/>
          <w:szCs w:val="20"/>
        </w:rPr>
        <w:instrText xml:space="preserve"> PAGEREF _Toc136341665 \h </w:instrText>
      </w:r>
      <w:r w:rsidRPr="00E733D0">
        <w:rPr>
          <w:rFonts w:cs="Arial"/>
          <w:noProof/>
          <w:sz w:val="20"/>
          <w:szCs w:val="20"/>
        </w:rPr>
      </w:r>
      <w:r w:rsidRPr="00E733D0">
        <w:rPr>
          <w:rFonts w:cs="Arial"/>
          <w:noProof/>
          <w:sz w:val="20"/>
          <w:szCs w:val="20"/>
        </w:rPr>
        <w:fldChar w:fldCharType="separate"/>
      </w:r>
      <w:r w:rsidRPr="00E733D0">
        <w:rPr>
          <w:rFonts w:cs="Arial"/>
          <w:noProof/>
          <w:sz w:val="20"/>
          <w:szCs w:val="20"/>
        </w:rPr>
        <w:t>4</w:t>
      </w:r>
      <w:r w:rsidRPr="00E733D0">
        <w:rPr>
          <w:rFonts w:cs="Arial"/>
          <w:noProof/>
          <w:sz w:val="20"/>
          <w:szCs w:val="20"/>
        </w:rPr>
        <w:fldChar w:fldCharType="end"/>
      </w:r>
    </w:p>
    <w:p w14:paraId="6552B987" w14:textId="26A8A549" w:rsidR="00E733D0" w:rsidRPr="00E733D0" w:rsidRDefault="00E733D0">
      <w:pPr>
        <w:pStyle w:val="Spistreci3"/>
        <w:rPr>
          <w:rFonts w:eastAsiaTheme="minorEastAsia" w:cs="Arial"/>
          <w:noProof/>
          <w:sz w:val="20"/>
          <w:szCs w:val="20"/>
          <w:lang w:eastAsia="pl-PL"/>
        </w:rPr>
      </w:pPr>
      <w:r w:rsidRPr="00E733D0">
        <w:rPr>
          <w:rFonts w:cs="Arial"/>
          <w:noProof/>
          <w:sz w:val="20"/>
          <w:szCs w:val="20"/>
        </w:rPr>
        <w:t>2.3.2</w:t>
      </w:r>
      <w:r w:rsidRPr="00E733D0">
        <w:rPr>
          <w:rFonts w:eastAsiaTheme="minorEastAsia" w:cs="Arial"/>
          <w:noProof/>
          <w:sz w:val="20"/>
          <w:szCs w:val="20"/>
          <w:lang w:eastAsia="pl-PL"/>
        </w:rPr>
        <w:tab/>
      </w:r>
      <w:r w:rsidRPr="00E733D0">
        <w:rPr>
          <w:rFonts w:cs="Arial"/>
          <w:noProof/>
          <w:sz w:val="20"/>
          <w:szCs w:val="20"/>
        </w:rPr>
        <w:t>Klasyfikacja informacji w Grupie TAURON</w:t>
      </w:r>
      <w:r w:rsidRPr="00E733D0">
        <w:rPr>
          <w:rFonts w:cs="Arial"/>
          <w:noProof/>
          <w:sz w:val="20"/>
          <w:szCs w:val="20"/>
        </w:rPr>
        <w:tab/>
      </w:r>
      <w:r w:rsidRPr="00E733D0">
        <w:rPr>
          <w:rFonts w:cs="Arial"/>
          <w:noProof/>
          <w:sz w:val="20"/>
          <w:szCs w:val="20"/>
        </w:rPr>
        <w:fldChar w:fldCharType="begin"/>
      </w:r>
      <w:r w:rsidRPr="00E733D0">
        <w:rPr>
          <w:rFonts w:cs="Arial"/>
          <w:noProof/>
          <w:sz w:val="20"/>
          <w:szCs w:val="20"/>
        </w:rPr>
        <w:instrText xml:space="preserve"> PAGEREF _Toc136341666 \h </w:instrText>
      </w:r>
      <w:r w:rsidRPr="00E733D0">
        <w:rPr>
          <w:rFonts w:cs="Arial"/>
          <w:noProof/>
          <w:sz w:val="20"/>
          <w:szCs w:val="20"/>
        </w:rPr>
      </w:r>
      <w:r w:rsidRPr="00E733D0">
        <w:rPr>
          <w:rFonts w:cs="Arial"/>
          <w:noProof/>
          <w:sz w:val="20"/>
          <w:szCs w:val="20"/>
        </w:rPr>
        <w:fldChar w:fldCharType="separate"/>
      </w:r>
      <w:r w:rsidRPr="00E733D0">
        <w:rPr>
          <w:rFonts w:cs="Arial"/>
          <w:noProof/>
          <w:sz w:val="20"/>
          <w:szCs w:val="20"/>
        </w:rPr>
        <w:t>5</w:t>
      </w:r>
      <w:r w:rsidRPr="00E733D0">
        <w:rPr>
          <w:rFonts w:cs="Arial"/>
          <w:noProof/>
          <w:sz w:val="20"/>
          <w:szCs w:val="20"/>
        </w:rPr>
        <w:fldChar w:fldCharType="end"/>
      </w:r>
    </w:p>
    <w:p w14:paraId="31A46E73" w14:textId="4F203277" w:rsidR="00E733D0" w:rsidRPr="00E733D0" w:rsidRDefault="00E733D0">
      <w:pPr>
        <w:pStyle w:val="Spistreci2"/>
        <w:rPr>
          <w:rFonts w:eastAsiaTheme="minorEastAsia" w:cs="Arial"/>
          <w:iCs w:val="0"/>
          <w:noProof/>
          <w:lang w:eastAsia="pl-PL"/>
        </w:rPr>
      </w:pPr>
      <w:r w:rsidRPr="00E733D0">
        <w:rPr>
          <w:rFonts w:cs="Arial"/>
          <w:noProof/>
        </w:rPr>
        <w:t>2.4</w:t>
      </w:r>
      <w:r w:rsidRPr="00E733D0">
        <w:rPr>
          <w:rFonts w:eastAsiaTheme="minorEastAsia" w:cs="Arial"/>
          <w:iCs w:val="0"/>
          <w:noProof/>
          <w:lang w:eastAsia="pl-PL"/>
        </w:rPr>
        <w:tab/>
      </w:r>
      <w:r w:rsidRPr="00E733D0">
        <w:rPr>
          <w:rFonts w:cs="Arial"/>
          <w:noProof/>
        </w:rPr>
        <w:t>Bezpieczeństwo IT w ramach świadczonych usług dla Grupy TAURON</w:t>
      </w:r>
      <w:r w:rsidRPr="00E733D0">
        <w:rPr>
          <w:rFonts w:cs="Arial"/>
          <w:noProof/>
        </w:rPr>
        <w:tab/>
      </w:r>
      <w:r w:rsidRPr="00E733D0">
        <w:rPr>
          <w:rFonts w:cs="Arial"/>
          <w:noProof/>
        </w:rPr>
        <w:fldChar w:fldCharType="begin"/>
      </w:r>
      <w:r w:rsidRPr="00E733D0">
        <w:rPr>
          <w:rFonts w:cs="Arial"/>
          <w:noProof/>
        </w:rPr>
        <w:instrText xml:space="preserve"> PAGEREF _Toc136341667 \h </w:instrText>
      </w:r>
      <w:r w:rsidRPr="00E733D0">
        <w:rPr>
          <w:rFonts w:cs="Arial"/>
          <w:noProof/>
        </w:rPr>
      </w:r>
      <w:r w:rsidRPr="00E733D0">
        <w:rPr>
          <w:rFonts w:cs="Arial"/>
          <w:noProof/>
        </w:rPr>
        <w:fldChar w:fldCharType="separate"/>
      </w:r>
      <w:r w:rsidRPr="00E733D0">
        <w:rPr>
          <w:rFonts w:cs="Arial"/>
          <w:noProof/>
        </w:rPr>
        <w:t>7</w:t>
      </w:r>
      <w:r w:rsidRPr="00E733D0">
        <w:rPr>
          <w:rFonts w:cs="Arial"/>
          <w:noProof/>
        </w:rPr>
        <w:fldChar w:fldCharType="end"/>
      </w:r>
    </w:p>
    <w:p w14:paraId="0C2DF5AA" w14:textId="5BF592BC" w:rsidR="00E733D0" w:rsidRPr="00E733D0" w:rsidRDefault="00E733D0">
      <w:pPr>
        <w:pStyle w:val="Spistreci3"/>
        <w:rPr>
          <w:rFonts w:eastAsiaTheme="minorEastAsia" w:cs="Arial"/>
          <w:noProof/>
          <w:sz w:val="20"/>
          <w:szCs w:val="20"/>
          <w:lang w:eastAsia="pl-PL"/>
        </w:rPr>
      </w:pPr>
      <w:r w:rsidRPr="00E733D0">
        <w:rPr>
          <w:rFonts w:cs="Arial"/>
          <w:noProof/>
          <w:sz w:val="20"/>
          <w:szCs w:val="20"/>
        </w:rPr>
        <w:t>2.4.2</w:t>
      </w:r>
      <w:r w:rsidRPr="00E733D0">
        <w:rPr>
          <w:rFonts w:eastAsiaTheme="minorEastAsia" w:cs="Arial"/>
          <w:noProof/>
          <w:sz w:val="20"/>
          <w:szCs w:val="20"/>
          <w:lang w:eastAsia="pl-PL"/>
        </w:rPr>
        <w:tab/>
      </w:r>
      <w:r w:rsidRPr="00E733D0">
        <w:rPr>
          <w:rFonts w:cs="Arial"/>
          <w:noProof/>
          <w:sz w:val="20"/>
          <w:szCs w:val="20"/>
        </w:rPr>
        <w:t>Dostęp Współpracownika do sieci i systemów informatycznych Spółki Grupy TAURON</w:t>
      </w:r>
      <w:r w:rsidRPr="00E733D0">
        <w:rPr>
          <w:rFonts w:cs="Arial"/>
          <w:noProof/>
          <w:sz w:val="20"/>
          <w:szCs w:val="20"/>
        </w:rPr>
        <w:tab/>
      </w:r>
      <w:r w:rsidRPr="00E733D0">
        <w:rPr>
          <w:rFonts w:cs="Arial"/>
          <w:noProof/>
          <w:sz w:val="20"/>
          <w:szCs w:val="20"/>
        </w:rPr>
        <w:fldChar w:fldCharType="begin"/>
      </w:r>
      <w:r w:rsidRPr="00E733D0">
        <w:rPr>
          <w:rFonts w:cs="Arial"/>
          <w:noProof/>
          <w:sz w:val="20"/>
          <w:szCs w:val="20"/>
        </w:rPr>
        <w:instrText xml:space="preserve"> PAGEREF _Toc136341668 \h </w:instrText>
      </w:r>
      <w:r w:rsidRPr="00E733D0">
        <w:rPr>
          <w:rFonts w:cs="Arial"/>
          <w:noProof/>
          <w:sz w:val="20"/>
          <w:szCs w:val="20"/>
        </w:rPr>
      </w:r>
      <w:r w:rsidRPr="00E733D0">
        <w:rPr>
          <w:rFonts w:cs="Arial"/>
          <w:noProof/>
          <w:sz w:val="20"/>
          <w:szCs w:val="20"/>
        </w:rPr>
        <w:fldChar w:fldCharType="separate"/>
      </w:r>
      <w:r w:rsidRPr="00E733D0">
        <w:rPr>
          <w:rFonts w:cs="Arial"/>
          <w:noProof/>
          <w:sz w:val="20"/>
          <w:szCs w:val="20"/>
        </w:rPr>
        <w:t>8</w:t>
      </w:r>
      <w:r w:rsidRPr="00E733D0">
        <w:rPr>
          <w:rFonts w:cs="Arial"/>
          <w:noProof/>
          <w:sz w:val="20"/>
          <w:szCs w:val="20"/>
        </w:rPr>
        <w:fldChar w:fldCharType="end"/>
      </w:r>
    </w:p>
    <w:p w14:paraId="5A3643F6" w14:textId="5094E1FC" w:rsidR="00E733D0" w:rsidRPr="00E733D0" w:rsidRDefault="00E733D0">
      <w:pPr>
        <w:pStyle w:val="Spistreci3"/>
        <w:rPr>
          <w:rFonts w:eastAsiaTheme="minorEastAsia" w:cs="Arial"/>
          <w:noProof/>
          <w:sz w:val="20"/>
          <w:szCs w:val="20"/>
          <w:lang w:eastAsia="pl-PL"/>
        </w:rPr>
      </w:pPr>
      <w:r w:rsidRPr="00E733D0">
        <w:rPr>
          <w:rFonts w:cs="Arial"/>
          <w:noProof/>
          <w:sz w:val="20"/>
          <w:szCs w:val="20"/>
        </w:rPr>
        <w:t>2.4.3</w:t>
      </w:r>
      <w:r w:rsidRPr="00E733D0">
        <w:rPr>
          <w:rFonts w:eastAsiaTheme="minorEastAsia" w:cs="Arial"/>
          <w:noProof/>
          <w:sz w:val="20"/>
          <w:szCs w:val="20"/>
          <w:lang w:eastAsia="pl-PL"/>
        </w:rPr>
        <w:tab/>
      </w:r>
      <w:r w:rsidRPr="00E733D0">
        <w:rPr>
          <w:rFonts w:cs="Arial"/>
          <w:noProof/>
          <w:sz w:val="20"/>
          <w:szCs w:val="20"/>
        </w:rPr>
        <w:t>Monitorowanie działań użytkowników systemów IT</w:t>
      </w:r>
      <w:r w:rsidRPr="00E733D0">
        <w:rPr>
          <w:rFonts w:cs="Arial"/>
          <w:noProof/>
          <w:sz w:val="20"/>
          <w:szCs w:val="20"/>
        </w:rPr>
        <w:tab/>
      </w:r>
      <w:r w:rsidRPr="00E733D0">
        <w:rPr>
          <w:rFonts w:cs="Arial"/>
          <w:noProof/>
          <w:sz w:val="20"/>
          <w:szCs w:val="20"/>
        </w:rPr>
        <w:fldChar w:fldCharType="begin"/>
      </w:r>
      <w:r w:rsidRPr="00E733D0">
        <w:rPr>
          <w:rFonts w:cs="Arial"/>
          <w:noProof/>
          <w:sz w:val="20"/>
          <w:szCs w:val="20"/>
        </w:rPr>
        <w:instrText xml:space="preserve"> PAGEREF _Toc136341669 \h </w:instrText>
      </w:r>
      <w:r w:rsidRPr="00E733D0">
        <w:rPr>
          <w:rFonts w:cs="Arial"/>
          <w:noProof/>
          <w:sz w:val="20"/>
          <w:szCs w:val="20"/>
        </w:rPr>
      </w:r>
      <w:r w:rsidRPr="00E733D0">
        <w:rPr>
          <w:rFonts w:cs="Arial"/>
          <w:noProof/>
          <w:sz w:val="20"/>
          <w:szCs w:val="20"/>
        </w:rPr>
        <w:fldChar w:fldCharType="separate"/>
      </w:r>
      <w:r w:rsidRPr="00E733D0">
        <w:rPr>
          <w:rFonts w:cs="Arial"/>
          <w:noProof/>
          <w:sz w:val="20"/>
          <w:szCs w:val="20"/>
        </w:rPr>
        <w:t>9</w:t>
      </w:r>
      <w:r w:rsidRPr="00E733D0">
        <w:rPr>
          <w:rFonts w:cs="Arial"/>
          <w:noProof/>
          <w:sz w:val="20"/>
          <w:szCs w:val="20"/>
        </w:rPr>
        <w:fldChar w:fldCharType="end"/>
      </w:r>
    </w:p>
    <w:p w14:paraId="6EDA1FF6" w14:textId="0E854F58" w:rsidR="00E733D0" w:rsidRDefault="00E733D0">
      <w:pPr>
        <w:pStyle w:val="Spistreci2"/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r w:rsidRPr="00E733D0">
        <w:rPr>
          <w:rFonts w:cs="Arial"/>
          <w:noProof/>
        </w:rPr>
        <w:t>2.5</w:t>
      </w:r>
      <w:r w:rsidRPr="00E733D0">
        <w:rPr>
          <w:rFonts w:eastAsiaTheme="minorEastAsia" w:cs="Arial"/>
          <w:iCs w:val="0"/>
          <w:noProof/>
          <w:lang w:eastAsia="pl-PL"/>
        </w:rPr>
        <w:tab/>
      </w:r>
      <w:r w:rsidRPr="00E733D0">
        <w:rPr>
          <w:rFonts w:cs="Arial"/>
          <w:noProof/>
        </w:rPr>
        <w:t>Incydenty bezpieczeństwa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_Toc136341670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2C1741A0" w14:textId="064937A9" w:rsidR="00CA3CAA" w:rsidRPr="00E63CF3" w:rsidRDefault="00C92C6B" w:rsidP="002958BE">
      <w:pPr>
        <w:pStyle w:val="Spistreci1"/>
        <w:rPr>
          <w:rFonts w:ascii="Titillium" w:hAnsi="Titillium" w:cs="Arial"/>
          <w:sz w:val="22"/>
          <w:szCs w:val="22"/>
        </w:rPr>
      </w:pPr>
      <w:r w:rsidRPr="009615F7">
        <w:rPr>
          <w:rFonts w:ascii="Titillium" w:hAnsi="Titillium"/>
        </w:rPr>
        <w:fldChar w:fldCharType="end"/>
      </w:r>
    </w:p>
    <w:p w14:paraId="0E81C40C" w14:textId="4E4E0C4D" w:rsidR="00C92C6B" w:rsidRPr="00E63CF3" w:rsidRDefault="00CA3CAA" w:rsidP="004E423E">
      <w:pPr>
        <w:rPr>
          <w:rFonts w:ascii="Titillium" w:hAnsi="Titillium"/>
          <w:szCs w:val="22"/>
        </w:rPr>
      </w:pPr>
      <w:r w:rsidRPr="00293FB2">
        <w:rPr>
          <w:rFonts w:ascii="Titillium" w:hAnsi="Titillium"/>
          <w:szCs w:val="22"/>
        </w:rPr>
        <w:br w:type="page"/>
      </w:r>
    </w:p>
    <w:p w14:paraId="2C1741A1" w14:textId="06FBB397" w:rsidR="00C92C6B" w:rsidRPr="00542CDF" w:rsidRDefault="00B07B4F" w:rsidP="004E423E">
      <w:pPr>
        <w:pStyle w:val="Nagwek1"/>
        <w:rPr>
          <w:rFonts w:ascii="Titillium" w:hAnsi="Titillium"/>
        </w:rPr>
      </w:pPr>
      <w:bookmarkStart w:id="11" w:name="_Toc25584293"/>
      <w:bookmarkStart w:id="12" w:name="_Toc26966420"/>
      <w:bookmarkStart w:id="13" w:name="_Toc27036547"/>
      <w:bookmarkStart w:id="14" w:name="_Toc136341657"/>
      <w:bookmarkEnd w:id="2"/>
      <w:bookmarkEnd w:id="3"/>
      <w:bookmarkEnd w:id="4"/>
      <w:r w:rsidRPr="00542CDF">
        <w:rPr>
          <w:rFonts w:ascii="Titillium" w:hAnsi="Titillium"/>
        </w:rPr>
        <w:lastRenderedPageBreak/>
        <w:t>Wstęp</w:t>
      </w:r>
      <w:bookmarkEnd w:id="11"/>
      <w:bookmarkEnd w:id="12"/>
      <w:bookmarkEnd w:id="13"/>
      <w:bookmarkEnd w:id="14"/>
    </w:p>
    <w:p w14:paraId="65A5F282" w14:textId="565299DA" w:rsidR="00E004EB" w:rsidRPr="00F51004" w:rsidRDefault="00E004EB" w:rsidP="002209FB">
      <w:pPr>
        <w:pStyle w:val="Akapitpunkt"/>
        <w:rPr>
          <w:rFonts w:ascii="Titillium" w:hAnsi="Titillium"/>
        </w:rPr>
      </w:pPr>
      <w:r w:rsidRPr="5CA2066C">
        <w:rPr>
          <w:rFonts w:ascii="Titillium" w:hAnsi="Titillium"/>
        </w:rPr>
        <w:t xml:space="preserve">Niniejsze </w:t>
      </w:r>
      <w:r w:rsidR="006C1D1F">
        <w:rPr>
          <w:rFonts w:ascii="Titillium" w:hAnsi="Titillium"/>
        </w:rPr>
        <w:t xml:space="preserve">Podstawowe </w:t>
      </w:r>
      <w:r w:rsidRPr="00F51004">
        <w:rPr>
          <w:rFonts w:ascii="Titillium" w:hAnsi="Titillium"/>
        </w:rPr>
        <w:t>wymagania bezpieczeństwa</w:t>
      </w:r>
      <w:r w:rsidR="006C1D1F">
        <w:rPr>
          <w:rFonts w:ascii="Titillium" w:hAnsi="Titillium"/>
        </w:rPr>
        <w:t xml:space="preserve"> obowiązujące w Grupie TAURON dla Współpracowników</w:t>
      </w:r>
      <w:r w:rsidRPr="00F51004">
        <w:rPr>
          <w:rFonts w:ascii="Titillium" w:hAnsi="Titillium"/>
        </w:rPr>
        <w:t xml:space="preserve"> (zwane dalej: Wymagania) zawierają zbiór podstawowych wymagań wynikających z wewnętrznych i wewnątrzkorporacyjnych regulacji obowiązujących </w:t>
      </w:r>
      <w:r w:rsidRPr="00F51004">
        <w:br/>
      </w:r>
      <w:r w:rsidRPr="00F51004">
        <w:rPr>
          <w:rFonts w:ascii="Titillium" w:hAnsi="Titillium"/>
        </w:rPr>
        <w:t>w Grupie TAURON.</w:t>
      </w:r>
    </w:p>
    <w:p w14:paraId="01256F44" w14:textId="1FAFDFBD" w:rsidR="00E004EB" w:rsidRPr="00542CDF" w:rsidRDefault="00E004EB" w:rsidP="00F647F0">
      <w:pPr>
        <w:pStyle w:val="Akapitpunkt"/>
        <w:rPr>
          <w:rFonts w:ascii="Titillium" w:hAnsi="Titillium"/>
        </w:rPr>
      </w:pPr>
      <w:r w:rsidRPr="00F51004">
        <w:rPr>
          <w:rFonts w:ascii="Titillium" w:hAnsi="Titillium"/>
        </w:rPr>
        <w:t>Wymagania obejmują podstawowe zasady bezpieczeństwa przetwarzania informacji</w:t>
      </w:r>
      <w:r w:rsidRPr="5CA2066C">
        <w:rPr>
          <w:rFonts w:ascii="Titillium" w:hAnsi="Titillium"/>
        </w:rPr>
        <w:t xml:space="preserve">, korzystania z systemów informatycznych oraz zasady </w:t>
      </w:r>
      <w:r w:rsidR="008E3DAB" w:rsidRPr="5CA2066C">
        <w:rPr>
          <w:rFonts w:ascii="Titillium" w:hAnsi="Titillium"/>
        </w:rPr>
        <w:t>b</w:t>
      </w:r>
      <w:r w:rsidRPr="5CA2066C">
        <w:rPr>
          <w:rFonts w:ascii="Titillium" w:hAnsi="Titillium"/>
        </w:rPr>
        <w:t xml:space="preserve">ezpieczeństwa fizycznego, których należy przestrzegać w ramach realizowanych umów zawartych ze Spółkami Grupy TAURON. </w:t>
      </w:r>
      <w:r>
        <w:br/>
      </w:r>
      <w:r w:rsidRPr="5CA2066C">
        <w:rPr>
          <w:rFonts w:ascii="Titillium" w:hAnsi="Titillium"/>
        </w:rPr>
        <w:t xml:space="preserve">Nie wyczerpują one wszystkich zagadnień, a stanowią uzupełnienie zasad wynikających </w:t>
      </w:r>
      <w:r>
        <w:br/>
      </w:r>
      <w:r w:rsidRPr="5CA2066C">
        <w:rPr>
          <w:rFonts w:ascii="Titillium" w:hAnsi="Titillium"/>
        </w:rPr>
        <w:t>z przepisów prawa</w:t>
      </w:r>
      <w:r w:rsidR="1FD05613" w:rsidRPr="5CA2066C">
        <w:rPr>
          <w:rFonts w:ascii="Titillium" w:hAnsi="Titillium"/>
        </w:rPr>
        <w:t xml:space="preserve"> powszechnie obowiązującego</w:t>
      </w:r>
      <w:r w:rsidR="0082608E">
        <w:rPr>
          <w:rFonts w:ascii="Titillium" w:hAnsi="Titillium"/>
        </w:rPr>
        <w:t xml:space="preserve"> oraz </w:t>
      </w:r>
      <w:r w:rsidRPr="5CA2066C">
        <w:rPr>
          <w:rFonts w:ascii="Titillium" w:hAnsi="Titillium"/>
        </w:rPr>
        <w:t xml:space="preserve">zawartych </w:t>
      </w:r>
      <w:r w:rsidR="00762504" w:rsidRPr="5CA2066C">
        <w:rPr>
          <w:rFonts w:ascii="Titillium" w:hAnsi="Titillium"/>
        </w:rPr>
        <w:t>u</w:t>
      </w:r>
      <w:r w:rsidRPr="5CA2066C">
        <w:rPr>
          <w:rFonts w:ascii="Titillium" w:hAnsi="Titillium"/>
        </w:rPr>
        <w:t>mów</w:t>
      </w:r>
      <w:r w:rsidR="0082608E">
        <w:rPr>
          <w:rFonts w:ascii="Titillium" w:hAnsi="Titillium"/>
        </w:rPr>
        <w:t xml:space="preserve"> ze Spółkami Grupy TAURON</w:t>
      </w:r>
      <w:r w:rsidRPr="5CA2066C">
        <w:rPr>
          <w:rFonts w:ascii="Titillium" w:hAnsi="Titillium"/>
        </w:rPr>
        <w:t>, standardów bezpieczeństwa</w:t>
      </w:r>
      <w:r w:rsidR="00144ECD" w:rsidRPr="5CA2066C">
        <w:rPr>
          <w:rFonts w:ascii="Titillium" w:hAnsi="Titillium"/>
        </w:rPr>
        <w:t xml:space="preserve"> </w:t>
      </w:r>
      <w:r w:rsidR="0082608E">
        <w:rPr>
          <w:rFonts w:ascii="Titillium" w:hAnsi="Titillium"/>
        </w:rPr>
        <w:t xml:space="preserve">i </w:t>
      </w:r>
      <w:r w:rsidRPr="5CA2066C">
        <w:rPr>
          <w:rFonts w:ascii="Titillium" w:hAnsi="Titillium"/>
        </w:rPr>
        <w:t>dobrych praktyk.</w:t>
      </w:r>
    </w:p>
    <w:p w14:paraId="177F3DEF" w14:textId="3774326D" w:rsidR="00B07B4F" w:rsidRPr="00542CDF" w:rsidRDefault="00B07B4F" w:rsidP="00DB0925">
      <w:pPr>
        <w:pStyle w:val="Nagwek2"/>
        <w:rPr>
          <w:rFonts w:ascii="Titillium" w:hAnsi="Titillium"/>
        </w:rPr>
      </w:pPr>
      <w:bookmarkStart w:id="15" w:name="_Toc25584294"/>
      <w:bookmarkStart w:id="16" w:name="_Toc26966421"/>
      <w:bookmarkStart w:id="17" w:name="_Toc27036548"/>
      <w:bookmarkStart w:id="18" w:name="_Toc136341658"/>
      <w:r w:rsidRPr="00542CDF">
        <w:rPr>
          <w:rFonts w:ascii="Titillium" w:hAnsi="Titillium"/>
        </w:rPr>
        <w:t>Cel</w:t>
      </w:r>
      <w:r w:rsidR="0017130F" w:rsidRPr="00542CDF">
        <w:rPr>
          <w:rFonts w:ascii="Titillium" w:hAnsi="Titillium"/>
        </w:rPr>
        <w:t xml:space="preserve"> dokumentu</w:t>
      </w:r>
      <w:bookmarkEnd w:id="15"/>
      <w:bookmarkEnd w:id="16"/>
      <w:bookmarkEnd w:id="17"/>
      <w:bookmarkEnd w:id="18"/>
    </w:p>
    <w:p w14:paraId="13BC5539" w14:textId="05FDDA6B" w:rsidR="005B6CC9" w:rsidRPr="00542CDF" w:rsidRDefault="00E004EB" w:rsidP="00541FF8">
      <w:pPr>
        <w:pStyle w:val="Akapitpunkt"/>
        <w:numPr>
          <w:ilvl w:val="0"/>
          <w:numId w:val="0"/>
        </w:numPr>
        <w:ind w:left="284"/>
        <w:rPr>
          <w:rFonts w:ascii="Titillium" w:eastAsiaTheme="minorEastAsia" w:hAnsi="Titillium"/>
          <w:b/>
        </w:rPr>
      </w:pPr>
      <w:bookmarkStart w:id="19" w:name="_Toc25584295"/>
      <w:bookmarkStart w:id="20" w:name="_Toc26966422"/>
      <w:bookmarkStart w:id="21" w:name="_Toc27036549"/>
      <w:r w:rsidRPr="00542CDF">
        <w:rPr>
          <w:rFonts w:ascii="Titillium" w:hAnsi="Titillium"/>
          <w:shd w:val="clear" w:color="auto" w:fill="FFFFFF"/>
        </w:rPr>
        <w:t>Celem dokumentu jest wskazanie Współpracownik</w:t>
      </w:r>
      <w:r w:rsidR="007A4788" w:rsidRPr="00542CDF">
        <w:rPr>
          <w:rFonts w:ascii="Titillium" w:hAnsi="Titillium"/>
          <w:shd w:val="clear" w:color="auto" w:fill="FFFFFF"/>
        </w:rPr>
        <w:t xml:space="preserve">om </w:t>
      </w:r>
      <w:r w:rsidRPr="00542CDF">
        <w:rPr>
          <w:rFonts w:ascii="Titillium" w:hAnsi="Titillium"/>
          <w:shd w:val="clear" w:color="auto" w:fill="FFFFFF"/>
        </w:rPr>
        <w:t xml:space="preserve">zasad, </w:t>
      </w:r>
      <w:r w:rsidR="007744B2" w:rsidRPr="00542CDF">
        <w:rPr>
          <w:rFonts w:ascii="Titillium" w:hAnsi="Titillium"/>
          <w:shd w:val="clear" w:color="auto" w:fill="FFFFFF"/>
        </w:rPr>
        <w:t xml:space="preserve">wymagań </w:t>
      </w:r>
      <w:r w:rsidRPr="00542CDF">
        <w:rPr>
          <w:rFonts w:ascii="Titillium" w:hAnsi="Titillium"/>
          <w:shd w:val="clear" w:color="auto" w:fill="FFFFFF"/>
        </w:rPr>
        <w:t xml:space="preserve">w zakresie bezpieczeństwa przetwarzania informacji, korzystania z systemów informatycznych oraz zasad </w:t>
      </w:r>
      <w:r w:rsidR="00762504" w:rsidRPr="00542CDF">
        <w:rPr>
          <w:rFonts w:ascii="Titillium" w:hAnsi="Titillium"/>
          <w:shd w:val="clear" w:color="auto" w:fill="FFFFFF"/>
        </w:rPr>
        <w:t>b</w:t>
      </w:r>
      <w:r w:rsidR="00D55FA3" w:rsidRPr="00542CDF">
        <w:rPr>
          <w:rFonts w:ascii="Titillium" w:hAnsi="Titillium"/>
          <w:shd w:val="clear" w:color="auto" w:fill="FFFFFF"/>
        </w:rPr>
        <w:t>ezpieczeństwa fizycznego</w:t>
      </w:r>
      <w:r w:rsidRPr="00542CDF">
        <w:rPr>
          <w:rFonts w:ascii="Titillium" w:hAnsi="Titillium"/>
          <w:shd w:val="clear" w:color="auto" w:fill="FFFFFF"/>
        </w:rPr>
        <w:t xml:space="preserve">, </w:t>
      </w:r>
      <w:r w:rsidR="00EF45AE" w:rsidRPr="00542CDF">
        <w:rPr>
          <w:rFonts w:ascii="Titillium" w:hAnsi="Titillium"/>
          <w:shd w:val="clear" w:color="auto" w:fill="FFFFFF"/>
        </w:rPr>
        <w:t xml:space="preserve">obowiązujących </w:t>
      </w:r>
      <w:r w:rsidR="00D41F27" w:rsidRPr="00542CDF">
        <w:rPr>
          <w:rFonts w:ascii="Titillium" w:hAnsi="Titillium"/>
          <w:shd w:val="clear" w:color="auto" w:fill="FFFFFF"/>
        </w:rPr>
        <w:t>w</w:t>
      </w:r>
      <w:r w:rsidR="00EF45AE" w:rsidRPr="00542CDF">
        <w:rPr>
          <w:rFonts w:ascii="Titillium" w:hAnsi="Titillium"/>
          <w:shd w:val="clear" w:color="auto" w:fill="FFFFFF"/>
        </w:rPr>
        <w:t xml:space="preserve"> </w:t>
      </w:r>
      <w:r w:rsidR="0082608E">
        <w:rPr>
          <w:rFonts w:ascii="Titillium" w:hAnsi="Titillium"/>
          <w:shd w:val="clear" w:color="auto" w:fill="FFFFFF"/>
        </w:rPr>
        <w:t xml:space="preserve">Spółkach i </w:t>
      </w:r>
      <w:r w:rsidR="00EF45AE" w:rsidRPr="00542CDF">
        <w:rPr>
          <w:rFonts w:ascii="Titillium" w:hAnsi="Titillium"/>
          <w:shd w:val="clear" w:color="auto" w:fill="FFFFFF"/>
        </w:rPr>
        <w:t>obiektach Grupy TAURON.</w:t>
      </w:r>
      <w:r w:rsidRPr="00542CDF">
        <w:rPr>
          <w:rFonts w:ascii="Titillium" w:hAnsi="Titillium"/>
          <w:shd w:val="clear" w:color="auto" w:fill="FFFFFF"/>
        </w:rPr>
        <w:t xml:space="preserve"> </w:t>
      </w:r>
    </w:p>
    <w:p w14:paraId="44C196F7" w14:textId="39271846" w:rsidR="00E004EB" w:rsidRPr="00542CDF" w:rsidRDefault="3B07F598" w:rsidP="00541FF8">
      <w:pPr>
        <w:pStyle w:val="Akapitpunkt"/>
        <w:numPr>
          <w:ilvl w:val="3"/>
          <w:numId w:val="0"/>
        </w:numPr>
        <w:ind w:left="284"/>
        <w:rPr>
          <w:rFonts w:ascii="Titillium" w:eastAsiaTheme="minorEastAsia" w:hAnsi="Titillium"/>
          <w:b/>
          <w:bCs/>
        </w:rPr>
      </w:pPr>
      <w:r w:rsidRPr="00542CDF">
        <w:rPr>
          <w:rFonts w:ascii="Titillium" w:hAnsi="Titillium"/>
          <w:shd w:val="clear" w:color="auto" w:fill="FFFFFF"/>
        </w:rPr>
        <w:t xml:space="preserve">Celem dokumentu jest </w:t>
      </w:r>
      <w:r w:rsidR="7D25F521" w:rsidRPr="00542CDF">
        <w:rPr>
          <w:rFonts w:ascii="Titillium" w:hAnsi="Titillium"/>
          <w:shd w:val="clear" w:color="auto" w:fill="FFFFFF"/>
        </w:rPr>
        <w:t>zaznajomienie Współpracowników z</w:t>
      </w:r>
      <w:r w:rsidR="0A7F51F3" w:rsidRPr="00542CDF">
        <w:rPr>
          <w:rFonts w:ascii="Titillium" w:hAnsi="Titillium"/>
          <w:shd w:val="clear" w:color="auto" w:fill="FFFFFF"/>
        </w:rPr>
        <w:t xml:space="preserve"> </w:t>
      </w:r>
      <w:r w:rsidR="2CFA8D91" w:rsidRPr="00542CDF">
        <w:rPr>
          <w:rFonts w:ascii="Titillium" w:hAnsi="Titillium"/>
          <w:shd w:val="clear" w:color="auto" w:fill="FFFFFF"/>
        </w:rPr>
        <w:t>wymagania</w:t>
      </w:r>
      <w:r w:rsidR="3CE1C560" w:rsidRPr="00542CDF">
        <w:rPr>
          <w:rFonts w:ascii="Titillium" w:hAnsi="Titillium"/>
          <w:shd w:val="clear" w:color="auto" w:fill="FFFFFF"/>
        </w:rPr>
        <w:t>mi</w:t>
      </w:r>
      <w:r w:rsidR="2CFA8D91" w:rsidRPr="00542CDF">
        <w:rPr>
          <w:rFonts w:ascii="Titillium" w:hAnsi="Titillium"/>
          <w:shd w:val="clear" w:color="auto" w:fill="FFFFFF"/>
        </w:rPr>
        <w:t xml:space="preserve"> </w:t>
      </w:r>
      <w:r w:rsidR="7D21C5AB" w:rsidRPr="00542CDF">
        <w:rPr>
          <w:rFonts w:ascii="Titillium" w:hAnsi="Titillium"/>
          <w:shd w:val="clear" w:color="auto" w:fill="FFFFFF"/>
        </w:rPr>
        <w:t>Gr</w:t>
      </w:r>
      <w:r w:rsidR="2CFA8D91" w:rsidRPr="00542CDF">
        <w:rPr>
          <w:rFonts w:ascii="Titillium" w:hAnsi="Titillium"/>
          <w:shd w:val="clear" w:color="auto" w:fill="FFFFFF"/>
        </w:rPr>
        <w:t>upy TAURON co do bezpieczeństwa</w:t>
      </w:r>
      <w:r w:rsidR="7D21C5AB" w:rsidRPr="00542CDF">
        <w:rPr>
          <w:rFonts w:ascii="Titillium" w:hAnsi="Titillium"/>
          <w:shd w:val="clear" w:color="auto" w:fill="FFFFFF"/>
        </w:rPr>
        <w:t xml:space="preserve"> </w:t>
      </w:r>
      <w:r w:rsidR="255020CC" w:rsidRPr="00542CDF">
        <w:rPr>
          <w:rFonts w:ascii="Titillium" w:hAnsi="Titillium"/>
          <w:shd w:val="clear" w:color="auto" w:fill="FFFFFF"/>
        </w:rPr>
        <w:t>oraz ich</w:t>
      </w:r>
      <w:r w:rsidR="7D21C5AB" w:rsidRPr="00542CDF">
        <w:rPr>
          <w:rFonts w:ascii="Titillium" w:hAnsi="Titillium"/>
          <w:shd w:val="clear" w:color="auto" w:fill="FFFFFF"/>
        </w:rPr>
        <w:t xml:space="preserve"> stosowan</w:t>
      </w:r>
      <w:r w:rsidR="00D43F5E">
        <w:rPr>
          <w:rFonts w:ascii="Titillium" w:hAnsi="Titillium"/>
          <w:shd w:val="clear" w:color="auto" w:fill="FFFFFF"/>
        </w:rPr>
        <w:t>ia</w:t>
      </w:r>
      <w:r w:rsidR="7D21C5AB" w:rsidRPr="00542CDF">
        <w:rPr>
          <w:rFonts w:ascii="Titillium" w:hAnsi="Titillium"/>
          <w:shd w:val="clear" w:color="auto" w:fill="FFFFFF"/>
        </w:rPr>
        <w:t xml:space="preserve">. </w:t>
      </w:r>
    </w:p>
    <w:p w14:paraId="0A7E1061" w14:textId="63F0E7EB" w:rsidR="00B07B4F" w:rsidRPr="00542CDF" w:rsidRDefault="00545153" w:rsidP="00DB0925">
      <w:pPr>
        <w:pStyle w:val="Nagwek2"/>
        <w:rPr>
          <w:rFonts w:ascii="Titillium" w:hAnsi="Titillium"/>
        </w:rPr>
      </w:pPr>
      <w:bookmarkStart w:id="22" w:name="_Toc136341659"/>
      <w:r w:rsidRPr="00542CDF">
        <w:rPr>
          <w:rFonts w:ascii="Titillium" w:hAnsi="Titillium"/>
        </w:rPr>
        <w:t>Zakres stosowania</w:t>
      </w:r>
      <w:bookmarkEnd w:id="19"/>
      <w:bookmarkEnd w:id="20"/>
      <w:bookmarkEnd w:id="21"/>
      <w:bookmarkEnd w:id="22"/>
    </w:p>
    <w:p w14:paraId="116BB702" w14:textId="52DB66DD" w:rsidR="00375B6F" w:rsidRPr="00542CDF" w:rsidRDefault="7D21C5AB" w:rsidP="00E63CF3">
      <w:pPr>
        <w:pStyle w:val="Akapitpunkt"/>
        <w:numPr>
          <w:ilvl w:val="0"/>
          <w:numId w:val="0"/>
        </w:numPr>
        <w:ind w:left="283"/>
        <w:rPr>
          <w:rFonts w:ascii="Titillium" w:hAnsi="Titillium"/>
        </w:rPr>
      </w:pPr>
      <w:r w:rsidRPr="3314773F">
        <w:rPr>
          <w:rFonts w:ascii="Titillium" w:hAnsi="Titillium"/>
        </w:rPr>
        <w:t>W</w:t>
      </w:r>
      <w:r w:rsidR="4EBF692F" w:rsidRPr="3314773F">
        <w:rPr>
          <w:rFonts w:ascii="Titillium" w:hAnsi="Titillium"/>
        </w:rPr>
        <w:t>ymagania</w:t>
      </w:r>
      <w:r w:rsidRPr="3314773F">
        <w:rPr>
          <w:rFonts w:ascii="Titillium" w:hAnsi="Titillium"/>
        </w:rPr>
        <w:t xml:space="preserve"> powinny być wykorzystywane jako załącznik do umów, </w:t>
      </w:r>
      <w:r>
        <w:br/>
      </w:r>
      <w:r w:rsidRPr="3314773F">
        <w:rPr>
          <w:rFonts w:ascii="Titillium" w:hAnsi="Titillium"/>
        </w:rPr>
        <w:t>wszędzie tam</w:t>
      </w:r>
      <w:r w:rsidR="3B35D42B" w:rsidRPr="3314773F">
        <w:rPr>
          <w:rFonts w:ascii="Titillium" w:hAnsi="Titillium"/>
        </w:rPr>
        <w:t>,</w:t>
      </w:r>
      <w:r w:rsidRPr="3314773F">
        <w:rPr>
          <w:rFonts w:ascii="Titillium" w:hAnsi="Titillium"/>
        </w:rPr>
        <w:t xml:space="preserve"> gdzie w ocenie Spółki </w:t>
      </w:r>
      <w:r w:rsidR="50C0D923" w:rsidRPr="3314773F">
        <w:rPr>
          <w:rFonts w:ascii="Titillium" w:hAnsi="Titillium"/>
        </w:rPr>
        <w:t xml:space="preserve">Grupy TAURON </w:t>
      </w:r>
      <w:r w:rsidRPr="3314773F">
        <w:rPr>
          <w:rFonts w:ascii="Titillium" w:hAnsi="Titillium"/>
        </w:rPr>
        <w:t>istnieje konie</w:t>
      </w:r>
      <w:r w:rsidR="2CFA8D91" w:rsidRPr="3314773F">
        <w:rPr>
          <w:rFonts w:ascii="Titillium" w:hAnsi="Titillium"/>
        </w:rPr>
        <w:t>czność przekazania Współpracownikowi</w:t>
      </w:r>
      <w:r w:rsidRPr="3314773F">
        <w:rPr>
          <w:rFonts w:ascii="Titillium" w:hAnsi="Titillium"/>
        </w:rPr>
        <w:t xml:space="preserve"> t</w:t>
      </w:r>
      <w:r w:rsidR="4EBF692F" w:rsidRPr="3314773F">
        <w:rPr>
          <w:rFonts w:ascii="Titillium" w:hAnsi="Titillium"/>
        </w:rPr>
        <w:t xml:space="preserve">ych Wymagań, </w:t>
      </w:r>
      <w:r w:rsidR="3B35D42B" w:rsidRPr="3314773F">
        <w:rPr>
          <w:rFonts w:ascii="Titillium" w:hAnsi="Titillium"/>
        </w:rPr>
        <w:t>z uwagi na</w:t>
      </w:r>
      <w:r w:rsidR="605C4D02" w:rsidRPr="3314773F">
        <w:rPr>
          <w:rFonts w:ascii="Titillium" w:hAnsi="Titillium"/>
        </w:rPr>
        <w:t xml:space="preserve"> charakter </w:t>
      </w:r>
      <w:r w:rsidR="4525FEE9" w:rsidRPr="3314773F">
        <w:rPr>
          <w:rFonts w:ascii="Titillium" w:hAnsi="Titillium"/>
        </w:rPr>
        <w:t xml:space="preserve">świadczonej </w:t>
      </w:r>
      <w:r w:rsidR="605C4D02" w:rsidRPr="3314773F">
        <w:rPr>
          <w:rFonts w:ascii="Titillium" w:hAnsi="Titillium"/>
        </w:rPr>
        <w:t>pracy</w:t>
      </w:r>
      <w:r w:rsidR="7BC0DEC1" w:rsidRPr="3314773F">
        <w:rPr>
          <w:rFonts w:ascii="Titillium" w:hAnsi="Titillium"/>
        </w:rPr>
        <w:t>.</w:t>
      </w:r>
      <w:bookmarkStart w:id="23" w:name="_Toc25584297"/>
      <w:bookmarkStart w:id="24" w:name="_Toc26966424"/>
      <w:bookmarkStart w:id="25" w:name="_Toc27036551"/>
    </w:p>
    <w:p w14:paraId="343D9730" w14:textId="6EBED640" w:rsidR="00BB233D" w:rsidRPr="00973479" w:rsidRDefault="00421025" w:rsidP="00973479">
      <w:pPr>
        <w:pStyle w:val="Nagwek2"/>
        <w:rPr>
          <w:rFonts w:ascii="Titillium" w:hAnsi="Titillium"/>
        </w:rPr>
      </w:pPr>
      <w:bookmarkStart w:id="26" w:name="_Toc136341660"/>
      <w:bookmarkEnd w:id="23"/>
      <w:bookmarkEnd w:id="24"/>
      <w:bookmarkEnd w:id="25"/>
      <w:r w:rsidRPr="00542CDF">
        <w:rPr>
          <w:rFonts w:ascii="Titillium" w:hAnsi="Titillium"/>
        </w:rPr>
        <w:t>Definicje</w:t>
      </w:r>
      <w:bookmarkEnd w:id="26"/>
      <w:r w:rsidRPr="00542CDF">
        <w:rPr>
          <w:rFonts w:ascii="Titillium" w:hAnsi="Titillium"/>
        </w:rPr>
        <w:t xml:space="preserve"> </w:t>
      </w:r>
    </w:p>
    <w:p w14:paraId="3D005923" w14:textId="09A967BD" w:rsidR="002C019A" w:rsidRPr="00542CDF" w:rsidRDefault="090C8082" w:rsidP="00BB233D">
      <w:pPr>
        <w:pStyle w:val="Akapitpunkt"/>
        <w:numPr>
          <w:ilvl w:val="3"/>
          <w:numId w:val="95"/>
        </w:numPr>
        <w:rPr>
          <w:rFonts w:ascii="Titillium" w:hAnsi="Titillium"/>
        </w:rPr>
      </w:pPr>
      <w:r w:rsidRPr="3314773F">
        <w:rPr>
          <w:rFonts w:ascii="Titillium" w:hAnsi="Titillium"/>
          <w:b/>
          <w:bCs/>
        </w:rPr>
        <w:t>Grupa TAURON</w:t>
      </w:r>
      <w:r w:rsidRPr="3314773F">
        <w:rPr>
          <w:rFonts w:ascii="Titillium" w:hAnsi="Titillium"/>
        </w:rPr>
        <w:t xml:space="preserve"> - TAURON Polska Energia S.A., jej następcy prawni oraz wszelkie spółki zależne, dominujące lub powiąza</w:t>
      </w:r>
      <w:r w:rsidR="005D104E">
        <w:rPr>
          <w:rFonts w:ascii="Titillium" w:hAnsi="Titillium"/>
        </w:rPr>
        <w:t>ne z TAURON Polska Energia S.A., w rozumieniu stosowanych przez TAURON przepisów o rachunkowości.</w:t>
      </w:r>
    </w:p>
    <w:p w14:paraId="5A00CADC" w14:textId="548A06E8" w:rsidR="00022DEA" w:rsidRPr="00542CDF" w:rsidRDefault="51DCDD5F" w:rsidP="00BB233D">
      <w:pPr>
        <w:pStyle w:val="Akapitpunkt"/>
        <w:numPr>
          <w:ilvl w:val="3"/>
          <w:numId w:val="95"/>
        </w:numPr>
        <w:rPr>
          <w:rFonts w:ascii="Titillium" w:hAnsi="Titillium"/>
        </w:rPr>
      </w:pPr>
      <w:r w:rsidRPr="3314773F">
        <w:rPr>
          <w:rFonts w:ascii="Titillium" w:hAnsi="Titillium"/>
          <w:b/>
          <w:bCs/>
        </w:rPr>
        <w:t xml:space="preserve">Opiekun </w:t>
      </w:r>
      <w:r w:rsidR="14A8804B" w:rsidRPr="3314773F">
        <w:rPr>
          <w:rFonts w:ascii="Titillium" w:hAnsi="Titillium"/>
          <w:b/>
          <w:bCs/>
        </w:rPr>
        <w:t>u</w:t>
      </w:r>
      <w:r w:rsidRPr="3314773F">
        <w:rPr>
          <w:rFonts w:ascii="Titillium" w:hAnsi="Titillium"/>
          <w:b/>
          <w:bCs/>
        </w:rPr>
        <w:t>mowy</w:t>
      </w:r>
      <w:r w:rsidRPr="3314773F">
        <w:rPr>
          <w:rFonts w:ascii="Titillium" w:hAnsi="Titillium"/>
        </w:rPr>
        <w:t xml:space="preserve"> - osoba wskazana </w:t>
      </w:r>
      <w:r w:rsidR="00195DE2">
        <w:rPr>
          <w:rFonts w:ascii="Titillium" w:hAnsi="Titillium"/>
        </w:rPr>
        <w:t xml:space="preserve">przez Spółkę Grupy TAURON </w:t>
      </w:r>
      <w:r w:rsidRPr="3314773F">
        <w:rPr>
          <w:rFonts w:ascii="Titillium" w:hAnsi="Titillium"/>
        </w:rPr>
        <w:t xml:space="preserve">do nadzorowania pracy </w:t>
      </w:r>
      <w:r w:rsidR="007420D1">
        <w:rPr>
          <w:rFonts w:ascii="Titillium" w:hAnsi="Titillium"/>
        </w:rPr>
        <w:br/>
      </w:r>
      <w:r w:rsidRPr="3314773F">
        <w:rPr>
          <w:rFonts w:ascii="Titillium" w:hAnsi="Titillium"/>
        </w:rPr>
        <w:t>i kontaktów roboczych ze Współpracownik</w:t>
      </w:r>
      <w:r w:rsidR="00195DE2">
        <w:rPr>
          <w:rFonts w:ascii="Titillium" w:hAnsi="Titillium"/>
        </w:rPr>
        <w:t>iem</w:t>
      </w:r>
      <w:r w:rsidR="26ADBECF" w:rsidRPr="3314773F">
        <w:rPr>
          <w:rFonts w:ascii="Titillium" w:hAnsi="Titillium"/>
        </w:rPr>
        <w:t>.</w:t>
      </w:r>
      <w:r w:rsidRPr="3314773F">
        <w:rPr>
          <w:rFonts w:ascii="Titillium" w:hAnsi="Titillium"/>
          <w:b/>
          <w:bCs/>
        </w:rPr>
        <w:t xml:space="preserve"> </w:t>
      </w:r>
    </w:p>
    <w:p w14:paraId="38B17516" w14:textId="0A18F156" w:rsidR="005D4462" w:rsidRPr="00542CDF" w:rsidRDefault="005D4462" w:rsidP="00911429">
      <w:pPr>
        <w:pStyle w:val="Akapitpunkt"/>
        <w:rPr>
          <w:rFonts w:ascii="Titillium" w:hAnsi="Titillium"/>
        </w:rPr>
      </w:pPr>
      <w:r w:rsidRPr="3314773F">
        <w:rPr>
          <w:rFonts w:ascii="Titillium" w:hAnsi="Titillium"/>
          <w:b/>
          <w:bCs/>
        </w:rPr>
        <w:t>Spółka Grupy TAURON</w:t>
      </w:r>
      <w:r w:rsidRPr="3314773F">
        <w:rPr>
          <w:rFonts w:ascii="Titillium" w:hAnsi="Titillium"/>
        </w:rPr>
        <w:t xml:space="preserve"> - Spółka będąca członkiem Grupy TAURON</w:t>
      </w:r>
      <w:r w:rsidR="00195DE2">
        <w:rPr>
          <w:rFonts w:ascii="Titillium" w:hAnsi="Titillium"/>
        </w:rPr>
        <w:t>, zle</w:t>
      </w:r>
      <w:r w:rsidR="005D104E">
        <w:rPr>
          <w:rFonts w:ascii="Titillium" w:hAnsi="Titillium"/>
        </w:rPr>
        <w:t>ceniodawca dla Współpracownika.</w:t>
      </w:r>
    </w:p>
    <w:p w14:paraId="7B66C275" w14:textId="66FE10E8" w:rsidR="00ED22C8" w:rsidRPr="00542CDF" w:rsidRDefault="2CFA8D91" w:rsidP="00ED22C8">
      <w:pPr>
        <w:pStyle w:val="Akapitpunkt"/>
        <w:numPr>
          <w:ilvl w:val="3"/>
          <w:numId w:val="95"/>
        </w:numPr>
        <w:rPr>
          <w:rFonts w:ascii="Titillium" w:hAnsi="Titillium"/>
        </w:rPr>
      </w:pPr>
      <w:r w:rsidRPr="3314773F">
        <w:rPr>
          <w:rFonts w:ascii="Titillium" w:hAnsi="Titillium"/>
          <w:b/>
          <w:bCs/>
        </w:rPr>
        <w:lastRenderedPageBreak/>
        <w:t xml:space="preserve">Współpracownik - </w:t>
      </w:r>
      <w:r w:rsidRPr="3314773F">
        <w:rPr>
          <w:rFonts w:ascii="Titillium" w:hAnsi="Titillium"/>
        </w:rPr>
        <w:t>o</w:t>
      </w:r>
      <w:r w:rsidR="7D21C5AB" w:rsidRPr="3314773F">
        <w:rPr>
          <w:rFonts w:ascii="Titillium" w:hAnsi="Titillium"/>
        </w:rPr>
        <w:t>soba fizyczna</w:t>
      </w:r>
      <w:r w:rsidR="7CFA6609" w:rsidRPr="3314773F">
        <w:rPr>
          <w:rFonts w:ascii="Titillium" w:hAnsi="Titillium"/>
        </w:rPr>
        <w:t xml:space="preserve"> lub prawna</w:t>
      </w:r>
      <w:r w:rsidR="7D21C5AB" w:rsidRPr="3314773F">
        <w:rPr>
          <w:rFonts w:ascii="Titillium" w:hAnsi="Titillium"/>
        </w:rPr>
        <w:t xml:space="preserve"> </w:t>
      </w:r>
      <w:r w:rsidR="37329D43" w:rsidRPr="3314773F">
        <w:rPr>
          <w:rFonts w:ascii="Titillium" w:hAnsi="Titillium"/>
        </w:rPr>
        <w:t>realizująca prace na rzecz</w:t>
      </w:r>
      <w:r w:rsidR="7D21C5AB" w:rsidRPr="3314773F">
        <w:rPr>
          <w:rFonts w:ascii="Titillium" w:hAnsi="Titillium"/>
        </w:rPr>
        <w:t xml:space="preserve"> Spółk</w:t>
      </w:r>
      <w:r w:rsidR="37329D43" w:rsidRPr="3314773F">
        <w:rPr>
          <w:rFonts w:ascii="Titillium" w:hAnsi="Titillium"/>
        </w:rPr>
        <w:t>i</w:t>
      </w:r>
      <w:r w:rsidR="5429FFA0" w:rsidRPr="3314773F">
        <w:rPr>
          <w:rFonts w:ascii="Titillium" w:hAnsi="Titillium"/>
        </w:rPr>
        <w:t xml:space="preserve"> Grupy TAURON</w:t>
      </w:r>
      <w:r w:rsidR="7D21C5AB" w:rsidRPr="3314773F">
        <w:rPr>
          <w:rFonts w:ascii="Titillium" w:hAnsi="Titillium"/>
        </w:rPr>
        <w:t xml:space="preserve">, na podstawie umowy innej niż umowa o pracę, bądź na podstawie innego </w:t>
      </w:r>
      <w:r w:rsidR="78B74083" w:rsidRPr="3314773F">
        <w:rPr>
          <w:rFonts w:ascii="Titillium" w:hAnsi="Titillium"/>
        </w:rPr>
        <w:t xml:space="preserve">stosunku prawnego </w:t>
      </w:r>
      <w:r w:rsidR="7D21C5AB" w:rsidRPr="3314773F">
        <w:rPr>
          <w:rFonts w:ascii="Titillium" w:hAnsi="Titillium"/>
        </w:rPr>
        <w:t>będącego podstawą współpracy Spółki ze Współpracownikiem, z wyłączeniem Członka Zarządu Spółki zatrudnionego niepracowniczo</w:t>
      </w:r>
      <w:r w:rsidR="01DF55E0" w:rsidRPr="3314773F">
        <w:rPr>
          <w:rFonts w:ascii="Titillium" w:hAnsi="Titillium"/>
        </w:rPr>
        <w:t xml:space="preserve"> oraz osób zatrudnionych w Spółkach Grupy TAURON</w:t>
      </w:r>
      <w:r w:rsidR="1A007B8C" w:rsidRPr="3314773F">
        <w:rPr>
          <w:rFonts w:ascii="Titillium" w:hAnsi="Titillium"/>
        </w:rPr>
        <w:t xml:space="preserve">, </w:t>
      </w:r>
      <w:r w:rsidR="007420D1">
        <w:rPr>
          <w:rFonts w:ascii="Titillium" w:hAnsi="Titillium"/>
        </w:rPr>
        <w:br/>
      </w:r>
      <w:r w:rsidR="6D6782E1" w:rsidRPr="3314773F">
        <w:rPr>
          <w:rFonts w:ascii="Titillium" w:hAnsi="Titillium"/>
        </w:rPr>
        <w:t>w tym także</w:t>
      </w:r>
      <w:r w:rsidR="1A007B8C" w:rsidRPr="3314773F">
        <w:rPr>
          <w:rFonts w:ascii="Titillium" w:hAnsi="Titillium"/>
        </w:rPr>
        <w:t xml:space="preserve"> pracownicy lub współpracownicy</w:t>
      </w:r>
      <w:r w:rsidR="149B6D10" w:rsidRPr="3314773F">
        <w:rPr>
          <w:rFonts w:ascii="Titillium" w:hAnsi="Titillium"/>
        </w:rPr>
        <w:t xml:space="preserve"> </w:t>
      </w:r>
      <w:r w:rsidR="1A007B8C" w:rsidRPr="3314773F">
        <w:rPr>
          <w:rFonts w:ascii="Titillium" w:hAnsi="Titillium"/>
        </w:rPr>
        <w:t xml:space="preserve">kontrahentów Spółki Grupy TAURON będących osobami prawnymi albo jednostkami organizacyjnymi nieposiadającymi </w:t>
      </w:r>
      <w:r w:rsidR="3F800EE8" w:rsidRPr="3314773F">
        <w:rPr>
          <w:rFonts w:ascii="Titillium" w:hAnsi="Titillium"/>
        </w:rPr>
        <w:t>osobowości</w:t>
      </w:r>
      <w:r w:rsidR="1A007B8C" w:rsidRPr="3314773F">
        <w:rPr>
          <w:rFonts w:ascii="Titillium" w:hAnsi="Titillium"/>
        </w:rPr>
        <w:t xml:space="preserve"> prawnej, realizujący prace bądź usługi na rzecz Spółki Grupy TAURON</w:t>
      </w:r>
      <w:r w:rsidR="01DF55E0" w:rsidRPr="3314773F">
        <w:rPr>
          <w:rFonts w:ascii="Titillium" w:hAnsi="Titillium"/>
        </w:rPr>
        <w:t>.</w:t>
      </w:r>
      <w:r w:rsidR="34FF27DA" w:rsidRPr="3314773F">
        <w:rPr>
          <w:rFonts w:ascii="Titillium" w:hAnsi="Titillium"/>
        </w:rPr>
        <w:t xml:space="preserve"> </w:t>
      </w:r>
    </w:p>
    <w:p w14:paraId="1A827955" w14:textId="4C37EA3E" w:rsidR="00ED22C8" w:rsidRPr="00542CDF" w:rsidRDefault="00ED22C8" w:rsidP="00ED22C8">
      <w:pPr>
        <w:pStyle w:val="Akapitpunkt"/>
        <w:numPr>
          <w:ilvl w:val="3"/>
          <w:numId w:val="95"/>
        </w:numPr>
        <w:rPr>
          <w:rFonts w:ascii="Titillium" w:hAnsi="Titillium"/>
        </w:rPr>
      </w:pPr>
      <w:r w:rsidRPr="3314773F">
        <w:rPr>
          <w:rFonts w:ascii="Titillium" w:hAnsi="Titillium"/>
          <w:b/>
          <w:bCs/>
        </w:rPr>
        <w:t xml:space="preserve">Zasady bezpieczeństwa fizycznego - </w:t>
      </w:r>
      <w:r w:rsidRPr="3314773F">
        <w:rPr>
          <w:rFonts w:ascii="Titillium" w:hAnsi="Titillium"/>
        </w:rPr>
        <w:t xml:space="preserve">reguły postępowania obowiązujące Współpracowników mające na celu zapewnienie bezpieczeństwa zasobów Spółki, wynikające z przepisów prawa powszechnie obowiązującego, w tym także z przepisów BHP i ochrony p.poż., a także przepisów ochrony osób i </w:t>
      </w:r>
      <w:r w:rsidR="00973479" w:rsidRPr="3314773F">
        <w:rPr>
          <w:rFonts w:ascii="Titillium" w:hAnsi="Titillium"/>
        </w:rPr>
        <w:t xml:space="preserve">mienia, regulacji wewnętrznych </w:t>
      </w:r>
      <w:r w:rsidRPr="3314773F">
        <w:rPr>
          <w:rFonts w:ascii="Titillium" w:hAnsi="Titillium"/>
        </w:rPr>
        <w:t xml:space="preserve">i wewnątrzkorporacyjnych, a także dobrych praktyk i pragmatyki działania ochrony fizycznej, których przestrzeganie jest wymagane od Współpracowników w trakcie wykonywania zleconych prac </w:t>
      </w:r>
    </w:p>
    <w:p w14:paraId="2DF4A37E" w14:textId="39DBCAB7" w:rsidR="00AE5422" w:rsidRPr="00542CDF" w:rsidRDefault="00E004EB" w:rsidP="004E423E">
      <w:pPr>
        <w:pStyle w:val="Nagwek1"/>
        <w:rPr>
          <w:rFonts w:ascii="Titillium" w:hAnsi="Titillium"/>
        </w:rPr>
      </w:pPr>
      <w:bookmarkStart w:id="27" w:name="_Toc25584298"/>
      <w:bookmarkStart w:id="28" w:name="_Toc25584299"/>
      <w:bookmarkStart w:id="29" w:name="_Toc25584300"/>
      <w:bookmarkStart w:id="30" w:name="_Toc25584301"/>
      <w:bookmarkStart w:id="31" w:name="_Toc25584302"/>
      <w:bookmarkStart w:id="32" w:name="_Toc25584303"/>
      <w:bookmarkStart w:id="33" w:name="_Toc25584304"/>
      <w:bookmarkStart w:id="34" w:name="_Toc26966425"/>
      <w:bookmarkStart w:id="35" w:name="_Toc27036552"/>
      <w:bookmarkStart w:id="36" w:name="_Toc136341661"/>
      <w:bookmarkEnd w:id="27"/>
      <w:bookmarkEnd w:id="28"/>
      <w:bookmarkEnd w:id="29"/>
      <w:bookmarkEnd w:id="30"/>
      <w:bookmarkEnd w:id="31"/>
      <w:bookmarkEnd w:id="32"/>
      <w:r w:rsidRPr="00542CDF">
        <w:rPr>
          <w:rFonts w:ascii="Titillium" w:hAnsi="Titillium"/>
        </w:rPr>
        <w:t>Wymagania</w:t>
      </w:r>
      <w:bookmarkEnd w:id="33"/>
      <w:bookmarkEnd w:id="34"/>
      <w:bookmarkEnd w:id="35"/>
      <w:r w:rsidR="00042192" w:rsidRPr="00542CDF">
        <w:rPr>
          <w:rFonts w:ascii="Titillium" w:hAnsi="Titillium"/>
        </w:rPr>
        <w:t xml:space="preserve"> dla Współpracowników</w:t>
      </w:r>
      <w:bookmarkEnd w:id="36"/>
    </w:p>
    <w:p w14:paraId="6B1355CD" w14:textId="77777777" w:rsidR="007D03FB" w:rsidRPr="00542CDF" w:rsidRDefault="007D03FB" w:rsidP="00DB0925">
      <w:pPr>
        <w:pStyle w:val="Nagwek2"/>
        <w:rPr>
          <w:rFonts w:ascii="Titillium" w:hAnsi="Titillium"/>
        </w:rPr>
      </w:pPr>
      <w:bookmarkStart w:id="37" w:name="_Toc136341662"/>
      <w:r w:rsidRPr="00542CDF">
        <w:rPr>
          <w:rFonts w:ascii="Titillium" w:hAnsi="Titillium"/>
        </w:rPr>
        <w:t>Angażowanie podwykonawców</w:t>
      </w:r>
      <w:bookmarkEnd w:id="37"/>
    </w:p>
    <w:p w14:paraId="12A70974" w14:textId="10438050" w:rsidR="002F4530" w:rsidRPr="00542CDF" w:rsidRDefault="002F4530" w:rsidP="00ED22C8">
      <w:pPr>
        <w:pStyle w:val="Akapitpunkt"/>
        <w:numPr>
          <w:ilvl w:val="0"/>
          <w:numId w:val="0"/>
        </w:numPr>
        <w:ind w:left="567"/>
        <w:rPr>
          <w:rFonts w:ascii="Titillium" w:hAnsi="Titillium"/>
        </w:rPr>
      </w:pPr>
      <w:r w:rsidRPr="00542CDF">
        <w:rPr>
          <w:rFonts w:ascii="Titillium" w:hAnsi="Titillium"/>
        </w:rPr>
        <w:t xml:space="preserve">W przypadku zaangażowania podwykonawców, </w:t>
      </w:r>
      <w:r w:rsidR="0082608E">
        <w:rPr>
          <w:rFonts w:ascii="Titillium" w:hAnsi="Titillium"/>
        </w:rPr>
        <w:t xml:space="preserve">jeżeli zezwala na to umowa ze Spółką Grupy TAURON, </w:t>
      </w:r>
      <w:r w:rsidR="00ED22C8" w:rsidRPr="00542CDF">
        <w:rPr>
          <w:rFonts w:ascii="Titillium" w:hAnsi="Titillium"/>
        </w:rPr>
        <w:t xml:space="preserve">Współpracownik </w:t>
      </w:r>
      <w:r w:rsidR="0017317A" w:rsidRPr="00542CDF">
        <w:rPr>
          <w:rFonts w:ascii="Titillium" w:hAnsi="Titillium"/>
        </w:rPr>
        <w:t>działający na rzecz Spółki Grupy TAURON</w:t>
      </w:r>
      <w:r w:rsidRPr="00542CDF">
        <w:rPr>
          <w:rFonts w:ascii="Titillium" w:hAnsi="Titillium"/>
        </w:rPr>
        <w:t xml:space="preserve"> zobowiązany jest zapewnić </w:t>
      </w:r>
      <w:r w:rsidR="00D1539E">
        <w:rPr>
          <w:rFonts w:ascii="Titillium" w:hAnsi="Titillium"/>
        </w:rPr>
        <w:t xml:space="preserve">w umowach </w:t>
      </w:r>
      <w:r w:rsidR="005D104E">
        <w:rPr>
          <w:rFonts w:ascii="Titillium" w:hAnsi="Titillium"/>
        </w:rPr>
        <w:t>z</w:t>
      </w:r>
      <w:r w:rsidR="00D1539E">
        <w:rPr>
          <w:rFonts w:ascii="Titillium" w:hAnsi="Titillium"/>
        </w:rPr>
        <w:t xml:space="preserve"> podwykonawcą </w:t>
      </w:r>
      <w:r w:rsidRPr="00542CDF">
        <w:rPr>
          <w:rFonts w:ascii="Titillium" w:hAnsi="Titillium"/>
        </w:rPr>
        <w:t xml:space="preserve">co najmniej równoważny poziom bezpieczeństwa określony </w:t>
      </w:r>
      <w:r w:rsidR="00D1539E">
        <w:rPr>
          <w:rFonts w:ascii="Titillium" w:hAnsi="Titillium"/>
        </w:rPr>
        <w:br/>
      </w:r>
      <w:r w:rsidRPr="00542CDF">
        <w:rPr>
          <w:rFonts w:ascii="Titillium" w:hAnsi="Titillium"/>
        </w:rPr>
        <w:t>w niniejszych Wymaganiach oraz postanowieniach umownych</w:t>
      </w:r>
      <w:r w:rsidR="00962272">
        <w:rPr>
          <w:rFonts w:ascii="Titillium" w:hAnsi="Titillium"/>
        </w:rPr>
        <w:t xml:space="preserve"> dotyczących zleconej pracy.</w:t>
      </w:r>
    </w:p>
    <w:p w14:paraId="2283607B" w14:textId="581C7B11" w:rsidR="00AE5422" w:rsidRPr="00542CDF" w:rsidRDefault="00BB07AE" w:rsidP="00DB0925">
      <w:pPr>
        <w:pStyle w:val="Nagwek2"/>
        <w:rPr>
          <w:rFonts w:ascii="Titillium" w:hAnsi="Titillium"/>
        </w:rPr>
      </w:pPr>
      <w:bookmarkStart w:id="38" w:name="_Toc136341663"/>
      <w:r w:rsidRPr="00542CDF">
        <w:rPr>
          <w:rFonts w:ascii="Titillium" w:hAnsi="Titillium"/>
        </w:rPr>
        <w:t>Przebywanie i praca na terenie Spół</w:t>
      </w:r>
      <w:r w:rsidR="00016E46" w:rsidRPr="00542CDF">
        <w:rPr>
          <w:rFonts w:ascii="Titillium" w:hAnsi="Titillium"/>
        </w:rPr>
        <w:t>ki</w:t>
      </w:r>
      <w:r w:rsidRPr="00542CDF">
        <w:rPr>
          <w:rFonts w:ascii="Titillium" w:hAnsi="Titillium"/>
        </w:rPr>
        <w:t xml:space="preserve"> </w:t>
      </w:r>
      <w:r w:rsidR="00E004EB" w:rsidRPr="00542CDF">
        <w:rPr>
          <w:rFonts w:ascii="Titillium" w:hAnsi="Titillium"/>
        </w:rPr>
        <w:t>Grupy TAURON</w:t>
      </w:r>
      <w:bookmarkEnd w:id="38"/>
    </w:p>
    <w:p w14:paraId="610C2C28" w14:textId="7826DBB0" w:rsidR="00BB07AE" w:rsidRPr="00542CDF" w:rsidRDefault="008B688C" w:rsidP="00F647F0">
      <w:pPr>
        <w:pStyle w:val="Akapitpunkt"/>
        <w:rPr>
          <w:rFonts w:ascii="Titillium" w:hAnsi="Titillium"/>
        </w:rPr>
      </w:pPr>
      <w:r w:rsidRPr="5CA2066C">
        <w:rPr>
          <w:rFonts w:ascii="Titillium" w:hAnsi="Titillium"/>
        </w:rPr>
        <w:t xml:space="preserve">Współpracownik jest zobowiązany do przestrzegania zasad dotyczących </w:t>
      </w:r>
      <w:r w:rsidR="00BB07AE" w:rsidRPr="5CA2066C">
        <w:rPr>
          <w:rFonts w:ascii="Titillium" w:hAnsi="Titillium"/>
        </w:rPr>
        <w:t xml:space="preserve">organizacji </w:t>
      </w:r>
      <w:r w:rsidR="00C17ABA" w:rsidRPr="5CA2066C">
        <w:rPr>
          <w:rFonts w:ascii="Titillium" w:hAnsi="Titillium"/>
        </w:rPr>
        <w:t>r</w:t>
      </w:r>
      <w:r w:rsidR="00BB07AE" w:rsidRPr="5CA2066C">
        <w:rPr>
          <w:rFonts w:ascii="Titillium" w:hAnsi="Titillium"/>
        </w:rPr>
        <w:t>uchu osobowego</w:t>
      </w:r>
      <w:r w:rsidRPr="5CA2066C">
        <w:rPr>
          <w:rFonts w:ascii="Titillium" w:hAnsi="Titillium"/>
        </w:rPr>
        <w:t>,</w:t>
      </w:r>
      <w:r w:rsidR="00BB07AE" w:rsidRPr="5CA2066C">
        <w:rPr>
          <w:rFonts w:ascii="Titillium" w:hAnsi="Titillium"/>
        </w:rPr>
        <w:t xml:space="preserve"> </w:t>
      </w:r>
      <w:r w:rsidR="00C17ABA" w:rsidRPr="5CA2066C">
        <w:rPr>
          <w:rFonts w:ascii="Titillium" w:hAnsi="Titillium"/>
        </w:rPr>
        <w:t>r</w:t>
      </w:r>
      <w:r w:rsidR="00CA3DB3" w:rsidRPr="5CA2066C">
        <w:rPr>
          <w:rFonts w:ascii="Titillium" w:hAnsi="Titillium"/>
        </w:rPr>
        <w:t>uchu pojazdów</w:t>
      </w:r>
      <w:r w:rsidR="00C17ABA" w:rsidRPr="5CA2066C">
        <w:rPr>
          <w:rFonts w:ascii="Titillium" w:hAnsi="Titillium"/>
        </w:rPr>
        <w:t xml:space="preserve"> </w:t>
      </w:r>
      <w:r w:rsidR="00CA3DB3" w:rsidRPr="5CA2066C">
        <w:rPr>
          <w:rFonts w:ascii="Titillium" w:hAnsi="Titillium"/>
        </w:rPr>
        <w:t xml:space="preserve">i </w:t>
      </w:r>
      <w:r w:rsidR="00C17ABA" w:rsidRPr="5CA2066C">
        <w:rPr>
          <w:rFonts w:ascii="Titillium" w:hAnsi="Titillium"/>
        </w:rPr>
        <w:t>r</w:t>
      </w:r>
      <w:r w:rsidR="00CA3DB3" w:rsidRPr="5CA2066C">
        <w:rPr>
          <w:rFonts w:ascii="Titillium" w:hAnsi="Titillium"/>
        </w:rPr>
        <w:t>uchu materiałowego</w:t>
      </w:r>
      <w:r w:rsidR="00BB07AE" w:rsidRPr="5CA2066C">
        <w:rPr>
          <w:rFonts w:ascii="Titillium" w:hAnsi="Titillium"/>
        </w:rPr>
        <w:t xml:space="preserve"> </w:t>
      </w:r>
      <w:r w:rsidRPr="5CA2066C">
        <w:rPr>
          <w:rFonts w:ascii="Titillium" w:hAnsi="Titillium"/>
        </w:rPr>
        <w:t>obowiązujących na terenie Spółki</w:t>
      </w:r>
      <w:r w:rsidR="00C17ABA" w:rsidRPr="5CA2066C">
        <w:rPr>
          <w:rFonts w:ascii="Titillium" w:hAnsi="Titillium"/>
        </w:rPr>
        <w:t>,</w:t>
      </w:r>
      <w:r w:rsidRPr="5CA2066C">
        <w:rPr>
          <w:rFonts w:ascii="Titillium" w:hAnsi="Titillium"/>
        </w:rPr>
        <w:t xml:space="preserve"> na którym Współpracownik realizuje zadania wynikające z umowy.  </w:t>
      </w:r>
    </w:p>
    <w:p w14:paraId="6B7BA440" w14:textId="2475BD6A" w:rsidR="007A6888" w:rsidRPr="00542CDF" w:rsidRDefault="001724C2" w:rsidP="00AB6FA7">
      <w:pPr>
        <w:pStyle w:val="Akapitpunkt"/>
        <w:rPr>
          <w:rFonts w:ascii="Titillium" w:hAnsi="Titillium"/>
        </w:rPr>
      </w:pPr>
      <w:r w:rsidRPr="5CA2066C">
        <w:rPr>
          <w:rFonts w:ascii="Titillium" w:hAnsi="Titillium"/>
        </w:rPr>
        <w:t xml:space="preserve">Współpracownik </w:t>
      </w:r>
      <w:r w:rsidR="00E06B94" w:rsidRPr="5CA2066C">
        <w:rPr>
          <w:rFonts w:ascii="Titillium" w:hAnsi="Titillium"/>
        </w:rPr>
        <w:t xml:space="preserve">zobowiązany jest do </w:t>
      </w:r>
      <w:r w:rsidRPr="5CA2066C">
        <w:rPr>
          <w:rFonts w:ascii="Titillium" w:hAnsi="Titillium"/>
        </w:rPr>
        <w:t>uzgodni</w:t>
      </w:r>
      <w:r w:rsidR="00E06B94" w:rsidRPr="5CA2066C">
        <w:rPr>
          <w:rFonts w:ascii="Titillium" w:hAnsi="Titillium"/>
        </w:rPr>
        <w:t>enia</w:t>
      </w:r>
      <w:r w:rsidRPr="5CA2066C">
        <w:rPr>
          <w:rFonts w:ascii="Titillium" w:hAnsi="Titillium"/>
        </w:rPr>
        <w:t xml:space="preserve"> z </w:t>
      </w:r>
      <w:r w:rsidR="00BB07AE" w:rsidRPr="5CA2066C">
        <w:rPr>
          <w:rFonts w:ascii="Titillium" w:hAnsi="Titillium"/>
        </w:rPr>
        <w:t>Opiekun</w:t>
      </w:r>
      <w:r w:rsidRPr="5CA2066C">
        <w:rPr>
          <w:rFonts w:ascii="Titillium" w:hAnsi="Titillium"/>
        </w:rPr>
        <w:t>em</w:t>
      </w:r>
      <w:r w:rsidR="00BB07AE" w:rsidRPr="5CA2066C">
        <w:rPr>
          <w:rFonts w:ascii="Titillium" w:hAnsi="Titillium"/>
        </w:rPr>
        <w:t xml:space="preserve"> umowy</w:t>
      </w:r>
      <w:r w:rsidR="00A36D66" w:rsidRPr="5CA2066C">
        <w:rPr>
          <w:rFonts w:ascii="Titillium" w:hAnsi="Titillium"/>
        </w:rPr>
        <w:t xml:space="preserve"> </w:t>
      </w:r>
      <w:r w:rsidR="00DB0925" w:rsidRPr="5CA2066C">
        <w:rPr>
          <w:rFonts w:ascii="Titillium" w:hAnsi="Titillium"/>
        </w:rPr>
        <w:t>kwesti</w:t>
      </w:r>
      <w:r w:rsidR="008208BC" w:rsidRPr="5CA2066C">
        <w:rPr>
          <w:rFonts w:ascii="Titillium" w:hAnsi="Titillium"/>
        </w:rPr>
        <w:t>i</w:t>
      </w:r>
      <w:r w:rsidR="00BB07AE" w:rsidRPr="5CA2066C">
        <w:rPr>
          <w:rFonts w:ascii="Titillium" w:hAnsi="Titillium"/>
        </w:rPr>
        <w:t xml:space="preserve"> </w:t>
      </w:r>
      <w:r w:rsidR="00CA3DB3" w:rsidRPr="5CA2066C">
        <w:rPr>
          <w:rFonts w:ascii="Titillium" w:hAnsi="Titillium"/>
        </w:rPr>
        <w:t xml:space="preserve">Zasad </w:t>
      </w:r>
      <w:r w:rsidR="4825C909" w:rsidRPr="5CA2066C">
        <w:rPr>
          <w:rFonts w:ascii="Titillium" w:hAnsi="Titillium"/>
        </w:rPr>
        <w:t>b</w:t>
      </w:r>
      <w:r w:rsidR="00BB07AE" w:rsidRPr="5CA2066C">
        <w:rPr>
          <w:rFonts w:ascii="Titillium" w:hAnsi="Titillium"/>
        </w:rPr>
        <w:t>ezpiecz</w:t>
      </w:r>
      <w:r w:rsidR="00CA3DB3" w:rsidRPr="5CA2066C">
        <w:rPr>
          <w:rFonts w:ascii="Titillium" w:hAnsi="Titillium"/>
        </w:rPr>
        <w:t>eństwa fizycznego</w:t>
      </w:r>
      <w:r w:rsidR="00C17ABA" w:rsidRPr="5CA2066C">
        <w:rPr>
          <w:rFonts w:ascii="Titillium" w:hAnsi="Titillium"/>
        </w:rPr>
        <w:t>,</w:t>
      </w:r>
      <w:r w:rsidR="008B688C" w:rsidRPr="5CA2066C">
        <w:rPr>
          <w:rFonts w:ascii="Titillium" w:hAnsi="Titillium"/>
        </w:rPr>
        <w:t xml:space="preserve"> </w:t>
      </w:r>
      <w:r w:rsidR="00F56077" w:rsidRPr="5CA2066C">
        <w:rPr>
          <w:rFonts w:ascii="Titillium" w:hAnsi="Titillium"/>
        </w:rPr>
        <w:t xml:space="preserve">obowiązujących </w:t>
      </w:r>
      <w:r w:rsidR="00AB6FA7" w:rsidRPr="5CA2066C">
        <w:rPr>
          <w:rFonts w:ascii="Titillium" w:hAnsi="Titillium"/>
        </w:rPr>
        <w:t>na terenie Spółki</w:t>
      </w:r>
      <w:r w:rsidR="00C17ABA" w:rsidRPr="5CA2066C">
        <w:rPr>
          <w:rFonts w:ascii="Titillium" w:hAnsi="Titillium"/>
        </w:rPr>
        <w:t xml:space="preserve"> Grupy TAURON</w:t>
      </w:r>
      <w:r w:rsidR="00BB233D" w:rsidRPr="5CA2066C">
        <w:rPr>
          <w:rFonts w:ascii="Titillium" w:hAnsi="Titillium"/>
        </w:rPr>
        <w:t>,</w:t>
      </w:r>
      <w:r w:rsidR="007A6888" w:rsidRPr="5CA2066C">
        <w:rPr>
          <w:rFonts w:ascii="Titillium" w:hAnsi="Titillium"/>
        </w:rPr>
        <w:t xml:space="preserve"> </w:t>
      </w:r>
      <w:r w:rsidR="006B3D4A" w:rsidRPr="5CA2066C">
        <w:rPr>
          <w:rFonts w:ascii="Titillium" w:hAnsi="Titillium"/>
        </w:rPr>
        <w:t xml:space="preserve">w </w:t>
      </w:r>
      <w:r w:rsidR="00372D07" w:rsidRPr="5CA2066C">
        <w:rPr>
          <w:rFonts w:ascii="Titillium" w:hAnsi="Titillium"/>
        </w:rPr>
        <w:t>której realizowany jest przedmiot umowy</w:t>
      </w:r>
      <w:r w:rsidR="00DB0925" w:rsidRPr="5CA2066C">
        <w:rPr>
          <w:rFonts w:ascii="Titillium" w:hAnsi="Titillium"/>
        </w:rPr>
        <w:t>.</w:t>
      </w:r>
      <w:r w:rsidR="00372D07" w:rsidRPr="5CA2066C">
        <w:rPr>
          <w:rFonts w:ascii="Titillium" w:hAnsi="Titillium"/>
        </w:rPr>
        <w:t xml:space="preserve"> </w:t>
      </w:r>
    </w:p>
    <w:p w14:paraId="74949494" w14:textId="53F04F3E" w:rsidR="003E7BED" w:rsidRPr="00542CDF" w:rsidRDefault="0DE4CFBB">
      <w:pPr>
        <w:pStyle w:val="Akapitpunkt"/>
        <w:rPr>
          <w:rFonts w:ascii="Titillium" w:hAnsi="Titillium"/>
        </w:rPr>
      </w:pPr>
      <w:r w:rsidRPr="296B2A66">
        <w:rPr>
          <w:rFonts w:ascii="Titillium" w:hAnsi="Titillium"/>
        </w:rPr>
        <w:t xml:space="preserve">Zasady </w:t>
      </w:r>
      <w:r w:rsidR="3C2F901D" w:rsidRPr="296B2A66">
        <w:rPr>
          <w:rFonts w:ascii="Titillium" w:hAnsi="Titillium"/>
        </w:rPr>
        <w:t>b</w:t>
      </w:r>
      <w:r w:rsidRPr="296B2A66">
        <w:rPr>
          <w:rFonts w:ascii="Titillium" w:hAnsi="Titillium"/>
        </w:rPr>
        <w:t xml:space="preserve">ezpieczeństwa </w:t>
      </w:r>
      <w:r w:rsidR="753F5F86" w:rsidRPr="296B2A66">
        <w:rPr>
          <w:rFonts w:ascii="Titillium" w:hAnsi="Titillium"/>
        </w:rPr>
        <w:t>f</w:t>
      </w:r>
      <w:r w:rsidRPr="296B2A66">
        <w:rPr>
          <w:rFonts w:ascii="Titillium" w:hAnsi="Titillium"/>
        </w:rPr>
        <w:t xml:space="preserve">izycznego zobowiązują </w:t>
      </w:r>
      <w:r w:rsidR="3B640F4D" w:rsidRPr="296B2A66">
        <w:rPr>
          <w:rFonts w:ascii="Titillium" w:hAnsi="Titillium"/>
        </w:rPr>
        <w:t xml:space="preserve">Współpracownika </w:t>
      </w:r>
      <w:r w:rsidR="136524E7" w:rsidRPr="296B2A66">
        <w:rPr>
          <w:rFonts w:ascii="Titillium" w:hAnsi="Titillium"/>
        </w:rPr>
        <w:t>m</w:t>
      </w:r>
      <w:r w:rsidR="4386A35F" w:rsidRPr="296B2A66">
        <w:rPr>
          <w:rFonts w:ascii="Titillium" w:hAnsi="Titillium"/>
        </w:rPr>
        <w:t>.</w:t>
      </w:r>
      <w:r w:rsidR="136524E7" w:rsidRPr="296B2A66">
        <w:rPr>
          <w:rFonts w:ascii="Titillium" w:hAnsi="Titillium"/>
        </w:rPr>
        <w:t xml:space="preserve">in. </w:t>
      </w:r>
      <w:r w:rsidRPr="296B2A66">
        <w:rPr>
          <w:rFonts w:ascii="Titillium" w:hAnsi="Titillium"/>
        </w:rPr>
        <w:t>do:</w:t>
      </w:r>
    </w:p>
    <w:p w14:paraId="6EDBBB2C" w14:textId="49DE4C91" w:rsidR="008E4509" w:rsidRPr="00542CDF" w:rsidRDefault="00C17ABA" w:rsidP="003E7BED">
      <w:pPr>
        <w:pStyle w:val="Punktnawias"/>
        <w:rPr>
          <w:rFonts w:ascii="Titillium" w:hAnsi="Titillium"/>
        </w:rPr>
      </w:pPr>
      <w:r w:rsidRPr="5CA2066C">
        <w:rPr>
          <w:rFonts w:ascii="Titillium" w:hAnsi="Titillium"/>
        </w:rPr>
        <w:t>w</w:t>
      </w:r>
      <w:r w:rsidR="008E4509" w:rsidRPr="5CA2066C">
        <w:rPr>
          <w:rFonts w:ascii="Titillium" w:hAnsi="Titillium"/>
        </w:rPr>
        <w:t>ejścia</w:t>
      </w:r>
      <w:r w:rsidR="003E7BED" w:rsidRPr="5CA2066C">
        <w:rPr>
          <w:rFonts w:ascii="Titillium" w:hAnsi="Titillium"/>
        </w:rPr>
        <w:t>, wyjśc</w:t>
      </w:r>
      <w:r w:rsidR="008E4509" w:rsidRPr="5CA2066C">
        <w:rPr>
          <w:rFonts w:ascii="Titillium" w:hAnsi="Titillium"/>
        </w:rPr>
        <w:t>ia</w:t>
      </w:r>
      <w:r w:rsidR="003E7BED" w:rsidRPr="5CA2066C">
        <w:rPr>
          <w:rFonts w:ascii="Titillium" w:hAnsi="Titillium"/>
        </w:rPr>
        <w:t xml:space="preserve"> i przebywani</w:t>
      </w:r>
      <w:r w:rsidR="008E4509" w:rsidRPr="5CA2066C">
        <w:rPr>
          <w:rFonts w:ascii="Titillium" w:hAnsi="Titillium"/>
        </w:rPr>
        <w:t>a</w:t>
      </w:r>
      <w:r w:rsidR="003E7BED" w:rsidRPr="5CA2066C">
        <w:rPr>
          <w:rFonts w:ascii="Titillium" w:hAnsi="Titillium"/>
        </w:rPr>
        <w:t xml:space="preserve"> na terenie Spółki </w:t>
      </w:r>
      <w:r w:rsidRPr="5CA2066C">
        <w:rPr>
          <w:rFonts w:ascii="Titillium" w:hAnsi="Titillium"/>
        </w:rPr>
        <w:t xml:space="preserve">Grupy TAURON </w:t>
      </w:r>
      <w:r w:rsidR="008E4509" w:rsidRPr="5CA2066C">
        <w:rPr>
          <w:rFonts w:ascii="Titillium" w:hAnsi="Titillium"/>
        </w:rPr>
        <w:t>z</w:t>
      </w:r>
      <w:r w:rsidR="00B27583" w:rsidRPr="5CA2066C">
        <w:rPr>
          <w:rFonts w:ascii="Titillium" w:hAnsi="Titillium"/>
        </w:rPr>
        <w:t xml:space="preserve">godnie </w:t>
      </w:r>
      <w:r w:rsidR="00962272">
        <w:rPr>
          <w:rFonts w:ascii="Titillium" w:hAnsi="Titillium"/>
        </w:rPr>
        <w:br/>
      </w:r>
      <w:r w:rsidR="00B27583" w:rsidRPr="5CA2066C">
        <w:rPr>
          <w:rFonts w:ascii="Titillium" w:hAnsi="Titillium"/>
        </w:rPr>
        <w:t>z obowiązującymi w Spółce regulacjami</w:t>
      </w:r>
      <w:r w:rsidR="00CD5696" w:rsidRPr="5CA2066C">
        <w:rPr>
          <w:rFonts w:ascii="Titillium" w:hAnsi="Titillium"/>
        </w:rPr>
        <w:t xml:space="preserve"> w tym zakresie</w:t>
      </w:r>
      <w:r w:rsidR="00B27583" w:rsidRPr="5CA2066C">
        <w:rPr>
          <w:rFonts w:ascii="Titillium" w:hAnsi="Titillium"/>
        </w:rPr>
        <w:t>,</w:t>
      </w:r>
    </w:p>
    <w:p w14:paraId="5FF41B57" w14:textId="30775286" w:rsidR="00DB0925" w:rsidRPr="00542CDF" w:rsidRDefault="2C6210DD" w:rsidP="00DB0925">
      <w:pPr>
        <w:pStyle w:val="Punktnawias"/>
        <w:rPr>
          <w:rFonts w:ascii="Titillium" w:hAnsi="Titillium"/>
        </w:rPr>
      </w:pPr>
      <w:r w:rsidRPr="296B2A66">
        <w:rPr>
          <w:rFonts w:ascii="Titillium" w:hAnsi="Titillium"/>
        </w:rPr>
        <w:lastRenderedPageBreak/>
        <w:t>p</w:t>
      </w:r>
      <w:r w:rsidR="3B640F4D" w:rsidRPr="296B2A66">
        <w:rPr>
          <w:rFonts w:ascii="Titillium" w:hAnsi="Titillium"/>
        </w:rPr>
        <w:t xml:space="preserve">oruszania </w:t>
      </w:r>
      <w:r w:rsidR="0DC65C14" w:rsidRPr="296B2A66">
        <w:rPr>
          <w:rFonts w:ascii="Titillium" w:hAnsi="Titillium"/>
        </w:rPr>
        <w:t xml:space="preserve">się i przebywania </w:t>
      </w:r>
      <w:r w:rsidR="3B640F4D" w:rsidRPr="296B2A66">
        <w:rPr>
          <w:rFonts w:ascii="Titillium" w:hAnsi="Titillium"/>
        </w:rPr>
        <w:t>Współpraco</w:t>
      </w:r>
      <w:r w:rsidR="0DC65C14" w:rsidRPr="296B2A66">
        <w:rPr>
          <w:rFonts w:ascii="Titillium" w:hAnsi="Titillium"/>
        </w:rPr>
        <w:t>wnika na</w:t>
      </w:r>
      <w:r w:rsidR="3B640F4D" w:rsidRPr="296B2A66">
        <w:rPr>
          <w:rFonts w:ascii="Titillium" w:hAnsi="Titillium"/>
        </w:rPr>
        <w:t xml:space="preserve"> terenie Spółki </w:t>
      </w:r>
      <w:r w:rsidRPr="296B2A66">
        <w:rPr>
          <w:rFonts w:ascii="Titillium" w:hAnsi="Titillium"/>
        </w:rPr>
        <w:t xml:space="preserve">Grupy TAURON </w:t>
      </w:r>
      <w:r w:rsidR="3B640F4D" w:rsidRPr="296B2A66">
        <w:rPr>
          <w:rFonts w:ascii="Titillium" w:hAnsi="Titillium"/>
        </w:rPr>
        <w:t>zgodnie z nadanymi uprawnieniami</w:t>
      </w:r>
      <w:r w:rsidR="0DC65C14" w:rsidRPr="296B2A66">
        <w:rPr>
          <w:rFonts w:ascii="Titillium" w:hAnsi="Titillium"/>
        </w:rPr>
        <w:t>,</w:t>
      </w:r>
      <w:r w:rsidR="3B640F4D" w:rsidRPr="296B2A66">
        <w:rPr>
          <w:rFonts w:ascii="Titillium" w:hAnsi="Titillium"/>
        </w:rPr>
        <w:t xml:space="preserve"> </w:t>
      </w:r>
      <w:r w:rsidR="0DC65C14" w:rsidRPr="296B2A66">
        <w:rPr>
          <w:rFonts w:ascii="Titillium" w:hAnsi="Titillium"/>
        </w:rPr>
        <w:t>a także</w:t>
      </w:r>
      <w:r w:rsidR="4FBF5905" w:rsidRPr="296B2A66">
        <w:rPr>
          <w:rFonts w:ascii="Titillium" w:hAnsi="Titillium"/>
        </w:rPr>
        <w:t>,</w:t>
      </w:r>
      <w:r w:rsidR="0DC65C14" w:rsidRPr="296B2A66">
        <w:rPr>
          <w:rFonts w:ascii="Titillium" w:hAnsi="Titillium"/>
        </w:rPr>
        <w:t xml:space="preserve"> jeżeli jest to konieczne </w:t>
      </w:r>
      <w:r w:rsidR="149B6D10" w:rsidRPr="296B2A66">
        <w:rPr>
          <w:rFonts w:ascii="Titillium" w:hAnsi="Titillium"/>
        </w:rPr>
        <w:t xml:space="preserve">– </w:t>
      </w:r>
      <w:r w:rsidR="0DC65C14" w:rsidRPr="296B2A66">
        <w:rPr>
          <w:rFonts w:ascii="Titillium" w:hAnsi="Titillium"/>
        </w:rPr>
        <w:t xml:space="preserve">w asyście Opiekuna </w:t>
      </w:r>
      <w:r w:rsidR="4386A35F" w:rsidRPr="296B2A66">
        <w:rPr>
          <w:rFonts w:ascii="Titillium" w:hAnsi="Titillium"/>
        </w:rPr>
        <w:t>u</w:t>
      </w:r>
      <w:r w:rsidR="0DC65C14" w:rsidRPr="296B2A66">
        <w:rPr>
          <w:rFonts w:ascii="Titillium" w:hAnsi="Titillium"/>
        </w:rPr>
        <w:t>mowy</w:t>
      </w:r>
      <w:r w:rsidR="4746A6F2" w:rsidRPr="296B2A66">
        <w:rPr>
          <w:rFonts w:ascii="Titillium" w:hAnsi="Titillium"/>
        </w:rPr>
        <w:t>,</w:t>
      </w:r>
    </w:p>
    <w:p w14:paraId="7E47017B" w14:textId="3C5CC8FC" w:rsidR="00DB0925" w:rsidRPr="00542CDF" w:rsidRDefault="00DB0925" w:rsidP="00DB0925">
      <w:pPr>
        <w:pStyle w:val="Punktnawias"/>
        <w:rPr>
          <w:rFonts w:ascii="Titillium" w:hAnsi="Titillium"/>
        </w:rPr>
      </w:pPr>
      <w:r w:rsidRPr="5CA2066C">
        <w:rPr>
          <w:rFonts w:ascii="Titillium" w:hAnsi="Titillium"/>
        </w:rPr>
        <w:t>pracy wyłącznie w asyście</w:t>
      </w:r>
      <w:r w:rsidR="00FA6E44" w:rsidRPr="5CA2066C">
        <w:rPr>
          <w:rFonts w:ascii="Titillium" w:hAnsi="Titillium"/>
        </w:rPr>
        <w:t xml:space="preserve"> </w:t>
      </w:r>
      <w:r w:rsidR="00F02F79" w:rsidRPr="5CA2066C">
        <w:rPr>
          <w:rFonts w:ascii="Titillium" w:hAnsi="Titillium"/>
        </w:rPr>
        <w:t xml:space="preserve">Opiekuna umowy lub innej osoby przez niego wyznaczonej, </w:t>
      </w:r>
      <w:r w:rsidR="00E06B94" w:rsidRPr="5CA2066C">
        <w:rPr>
          <w:rFonts w:ascii="Titillium" w:hAnsi="Titillium"/>
        </w:rPr>
        <w:t>we wskazanych pomieszczeniach</w:t>
      </w:r>
      <w:r w:rsidRPr="5CA2066C">
        <w:rPr>
          <w:rFonts w:ascii="Titillium" w:hAnsi="Titillium"/>
        </w:rPr>
        <w:t>, jeżeli tak zostało ustalone.</w:t>
      </w:r>
    </w:p>
    <w:p w14:paraId="617EDD3A" w14:textId="4A0E5E13" w:rsidR="00DB25EC" w:rsidRPr="00542CDF" w:rsidRDefault="006D2391">
      <w:pPr>
        <w:pStyle w:val="Akapitpunkt"/>
        <w:rPr>
          <w:rFonts w:ascii="Titillium" w:hAnsi="Titillium"/>
        </w:rPr>
      </w:pPr>
      <w:r w:rsidRPr="00542CDF">
        <w:rPr>
          <w:rFonts w:ascii="Titillium" w:hAnsi="Titillium"/>
        </w:rPr>
        <w:t>W przypadku konieczności o</w:t>
      </w:r>
      <w:r w:rsidR="00DB25EC" w:rsidRPr="00542CDF">
        <w:rPr>
          <w:rFonts w:ascii="Titillium" w:hAnsi="Titillium"/>
        </w:rPr>
        <w:t xml:space="preserve">dstępstwa od przyjętych Zasad </w:t>
      </w:r>
      <w:r w:rsidR="00BC58D6">
        <w:rPr>
          <w:rFonts w:ascii="Titillium" w:hAnsi="Titillium"/>
        </w:rPr>
        <w:t>b</w:t>
      </w:r>
      <w:r w:rsidR="00DB25EC" w:rsidRPr="00542CDF">
        <w:rPr>
          <w:rFonts w:ascii="Titillium" w:hAnsi="Titillium"/>
        </w:rPr>
        <w:t xml:space="preserve">ezpieczeństwa fizycznego </w:t>
      </w:r>
      <w:r w:rsidRPr="00542CDF">
        <w:rPr>
          <w:rFonts w:ascii="Titillium" w:hAnsi="Titillium"/>
        </w:rPr>
        <w:t xml:space="preserve">Współpracownik powinien zwrócić się do Opiekuna umowy, w celu uzyskania formalnej akceptacji.  </w:t>
      </w:r>
    </w:p>
    <w:p w14:paraId="1DEEA4CB" w14:textId="1374E09A" w:rsidR="00DB25EC" w:rsidRPr="00542CDF" w:rsidRDefault="00DB25EC" w:rsidP="00F71C7D">
      <w:pPr>
        <w:pStyle w:val="Akapitpunkt"/>
        <w:rPr>
          <w:rFonts w:ascii="Titillium" w:hAnsi="Titillium"/>
        </w:rPr>
      </w:pPr>
      <w:r w:rsidRPr="5CA2066C">
        <w:rPr>
          <w:rFonts w:ascii="Titillium" w:hAnsi="Titillium"/>
        </w:rPr>
        <w:t>Współpracownikowi zabrania się</w:t>
      </w:r>
      <w:r w:rsidR="00695302" w:rsidRPr="5CA2066C">
        <w:rPr>
          <w:rFonts w:ascii="Titillium" w:hAnsi="Titillium"/>
        </w:rPr>
        <w:t xml:space="preserve"> m</w:t>
      </w:r>
      <w:r w:rsidR="00042192" w:rsidRPr="5CA2066C">
        <w:rPr>
          <w:rFonts w:ascii="Titillium" w:hAnsi="Titillium"/>
        </w:rPr>
        <w:t>.</w:t>
      </w:r>
      <w:r w:rsidR="00695302" w:rsidRPr="5CA2066C">
        <w:rPr>
          <w:rFonts w:ascii="Titillium" w:hAnsi="Titillium"/>
        </w:rPr>
        <w:t>in.</w:t>
      </w:r>
      <w:r w:rsidRPr="5CA2066C">
        <w:rPr>
          <w:rFonts w:ascii="Titillium" w:hAnsi="Titillium"/>
        </w:rPr>
        <w:t>:</w:t>
      </w:r>
    </w:p>
    <w:p w14:paraId="23C1EF26" w14:textId="51D9D816" w:rsidR="00DB25EC" w:rsidRPr="00542CDF" w:rsidRDefault="000477F8" w:rsidP="00463F22">
      <w:pPr>
        <w:pStyle w:val="Punktnawias"/>
        <w:rPr>
          <w:rFonts w:ascii="Titillium" w:hAnsi="Titillium"/>
        </w:rPr>
      </w:pPr>
      <w:r w:rsidRPr="5CA2066C">
        <w:rPr>
          <w:rFonts w:ascii="Titillium" w:hAnsi="Titillium"/>
        </w:rPr>
        <w:t>u</w:t>
      </w:r>
      <w:r w:rsidR="00DB25EC" w:rsidRPr="5CA2066C">
        <w:rPr>
          <w:rFonts w:ascii="Titillium" w:hAnsi="Titillium"/>
        </w:rPr>
        <w:t>dostępniania poświadczeń</w:t>
      </w:r>
      <w:r w:rsidR="00F4737C" w:rsidRPr="5CA2066C">
        <w:rPr>
          <w:rFonts w:ascii="Titillium" w:hAnsi="Titillium"/>
        </w:rPr>
        <w:t xml:space="preserve"> (tj. przepustek, </w:t>
      </w:r>
      <w:r w:rsidR="00042192" w:rsidRPr="5CA2066C">
        <w:rPr>
          <w:rFonts w:ascii="Titillium" w:hAnsi="Titillium"/>
        </w:rPr>
        <w:t>k</w:t>
      </w:r>
      <w:r w:rsidR="00F4737C" w:rsidRPr="5CA2066C">
        <w:rPr>
          <w:rFonts w:ascii="Titillium" w:hAnsi="Titillium"/>
        </w:rPr>
        <w:t xml:space="preserve">art dostępowych, kodów PIN, itp.) </w:t>
      </w:r>
      <w:r w:rsidR="00DB25EC" w:rsidRPr="5CA2066C">
        <w:rPr>
          <w:rFonts w:ascii="Titillium" w:hAnsi="Titillium"/>
        </w:rPr>
        <w:t xml:space="preserve"> uprawniających do wejścia </w:t>
      </w:r>
      <w:r w:rsidR="00F4737C" w:rsidRPr="5CA2066C">
        <w:rPr>
          <w:rFonts w:ascii="Titillium" w:hAnsi="Titillium"/>
        </w:rPr>
        <w:t>na teren Spółki</w:t>
      </w:r>
      <w:r w:rsidR="00463F22" w:rsidRPr="5CA2066C">
        <w:rPr>
          <w:rFonts w:ascii="Titillium" w:hAnsi="Titillium"/>
        </w:rPr>
        <w:t xml:space="preserve"> Grupy TAURON</w:t>
      </w:r>
      <w:r w:rsidR="00F4737C" w:rsidRPr="5CA2066C">
        <w:rPr>
          <w:rFonts w:ascii="Titillium" w:hAnsi="Titillium"/>
        </w:rPr>
        <w:t xml:space="preserve">, do </w:t>
      </w:r>
      <w:r w:rsidR="00042192" w:rsidRPr="5CA2066C">
        <w:rPr>
          <w:rFonts w:ascii="Titillium" w:hAnsi="Titillium"/>
        </w:rPr>
        <w:t>s</w:t>
      </w:r>
      <w:r w:rsidR="00F4737C" w:rsidRPr="5CA2066C">
        <w:rPr>
          <w:rFonts w:ascii="Titillium" w:hAnsi="Titillium"/>
        </w:rPr>
        <w:t>tref ochrony, do obiektów</w:t>
      </w:r>
      <w:r w:rsidR="00DB25EC" w:rsidRPr="5CA2066C">
        <w:rPr>
          <w:rFonts w:ascii="Titillium" w:hAnsi="Titillium"/>
        </w:rPr>
        <w:t xml:space="preserve"> </w:t>
      </w:r>
      <w:r w:rsidR="00F4737C" w:rsidRPr="5CA2066C">
        <w:rPr>
          <w:rFonts w:ascii="Titillium" w:hAnsi="Titillium"/>
        </w:rPr>
        <w:t>i p</w:t>
      </w:r>
      <w:r w:rsidR="00DB25EC" w:rsidRPr="5CA2066C">
        <w:rPr>
          <w:rFonts w:ascii="Titillium" w:hAnsi="Titillium"/>
        </w:rPr>
        <w:t>omieszczeń innej osobie</w:t>
      </w:r>
      <w:r w:rsidR="00F4737C" w:rsidRPr="5CA2066C">
        <w:rPr>
          <w:rFonts w:ascii="Titillium" w:hAnsi="Titillium"/>
        </w:rPr>
        <w:t xml:space="preserve"> lub umożliwienia dostępu do tych poświadczeń osobom nieuprawnionym</w:t>
      </w:r>
      <w:r w:rsidR="0096156C" w:rsidRPr="5CA2066C">
        <w:rPr>
          <w:rFonts w:ascii="Titillium" w:hAnsi="Titillium"/>
        </w:rPr>
        <w:t>,</w:t>
      </w:r>
      <w:r w:rsidR="00F4737C" w:rsidRPr="5CA2066C">
        <w:rPr>
          <w:rFonts w:ascii="Titillium" w:hAnsi="Titillium"/>
        </w:rPr>
        <w:t xml:space="preserve"> </w:t>
      </w:r>
    </w:p>
    <w:p w14:paraId="0B2F5D21" w14:textId="1D023D93" w:rsidR="00F4737C" w:rsidRPr="00542CDF" w:rsidRDefault="000477F8" w:rsidP="00F4737C">
      <w:pPr>
        <w:pStyle w:val="Punktnawias"/>
        <w:rPr>
          <w:rFonts w:ascii="Titillium" w:hAnsi="Titillium"/>
        </w:rPr>
      </w:pPr>
      <w:r w:rsidRPr="5CA2066C">
        <w:rPr>
          <w:rFonts w:ascii="Titillium" w:hAnsi="Titillium"/>
        </w:rPr>
        <w:t>w</w:t>
      </w:r>
      <w:r w:rsidR="00F4737C" w:rsidRPr="5CA2066C">
        <w:rPr>
          <w:rFonts w:ascii="Titillium" w:hAnsi="Titillium"/>
        </w:rPr>
        <w:t xml:space="preserve">ejścia do </w:t>
      </w:r>
      <w:r w:rsidR="00042192" w:rsidRPr="5CA2066C">
        <w:rPr>
          <w:rFonts w:ascii="Titillium" w:hAnsi="Titillium"/>
        </w:rPr>
        <w:t>s</w:t>
      </w:r>
      <w:r w:rsidR="00F4737C" w:rsidRPr="5CA2066C">
        <w:rPr>
          <w:rFonts w:ascii="Titillium" w:hAnsi="Titillium"/>
        </w:rPr>
        <w:t>tref</w:t>
      </w:r>
      <w:r w:rsidR="00A60C58" w:rsidRPr="5CA2066C">
        <w:rPr>
          <w:rFonts w:ascii="Titillium" w:hAnsi="Titillium"/>
        </w:rPr>
        <w:t xml:space="preserve"> ochrony</w:t>
      </w:r>
      <w:r w:rsidR="00695302" w:rsidRPr="5CA2066C">
        <w:rPr>
          <w:rFonts w:ascii="Titillium" w:hAnsi="Titillium"/>
        </w:rPr>
        <w:t xml:space="preserve"> lub</w:t>
      </w:r>
      <w:r w:rsidR="00F4737C" w:rsidRPr="5CA2066C">
        <w:rPr>
          <w:rFonts w:ascii="Titillium" w:hAnsi="Titillium"/>
        </w:rPr>
        <w:t xml:space="preserve"> pomieszczeń</w:t>
      </w:r>
      <w:r w:rsidRPr="5CA2066C">
        <w:rPr>
          <w:rFonts w:ascii="Titillium" w:hAnsi="Titillium"/>
        </w:rPr>
        <w:t>,</w:t>
      </w:r>
      <w:r w:rsidR="00F4737C" w:rsidRPr="5CA2066C">
        <w:rPr>
          <w:rFonts w:ascii="Titillium" w:hAnsi="Titillium"/>
        </w:rPr>
        <w:t xml:space="preserve"> do których Współpracownik nie posiada uprawnień</w:t>
      </w:r>
      <w:r w:rsidR="0096156C" w:rsidRPr="5CA2066C">
        <w:rPr>
          <w:rFonts w:ascii="Titillium" w:hAnsi="Titillium"/>
        </w:rPr>
        <w:t>,</w:t>
      </w:r>
    </w:p>
    <w:p w14:paraId="674FEAEF" w14:textId="6CA5AD94" w:rsidR="008E4509" w:rsidRPr="00542CDF" w:rsidRDefault="000477F8" w:rsidP="000477F8">
      <w:pPr>
        <w:pStyle w:val="Punktnawias"/>
        <w:rPr>
          <w:rFonts w:ascii="Titillium" w:hAnsi="Titillium"/>
        </w:rPr>
      </w:pPr>
      <w:r w:rsidRPr="5CA2066C">
        <w:rPr>
          <w:rFonts w:ascii="Titillium" w:hAnsi="Titillium"/>
        </w:rPr>
        <w:t>w</w:t>
      </w:r>
      <w:r w:rsidR="00A60C58" w:rsidRPr="5CA2066C">
        <w:rPr>
          <w:rFonts w:ascii="Titillium" w:hAnsi="Titillium"/>
        </w:rPr>
        <w:t xml:space="preserve">ynoszenia, </w:t>
      </w:r>
      <w:r w:rsidR="00771D13" w:rsidRPr="5CA2066C">
        <w:rPr>
          <w:rFonts w:ascii="Titillium" w:hAnsi="Titillium"/>
        </w:rPr>
        <w:t>wywożenia mienia z terenu Spółki</w:t>
      </w:r>
      <w:r w:rsidRPr="5CA2066C">
        <w:rPr>
          <w:rFonts w:ascii="Titillium" w:hAnsi="Titillium"/>
        </w:rPr>
        <w:t xml:space="preserve"> Grupy TAURON</w:t>
      </w:r>
      <w:r w:rsidR="00771D13" w:rsidRPr="5CA2066C">
        <w:rPr>
          <w:rFonts w:ascii="Titillium" w:hAnsi="Titillium"/>
        </w:rPr>
        <w:t xml:space="preserve"> niebędącego własnością Współpracownika</w:t>
      </w:r>
      <w:r w:rsidR="00526227" w:rsidRPr="5CA2066C">
        <w:rPr>
          <w:rFonts w:ascii="Titillium" w:hAnsi="Titillium"/>
        </w:rPr>
        <w:t>,</w:t>
      </w:r>
      <w:r w:rsidR="00771D13" w:rsidRPr="5CA2066C">
        <w:rPr>
          <w:rFonts w:ascii="Titillium" w:hAnsi="Titillium"/>
        </w:rPr>
        <w:t xml:space="preserve"> bez stosownego zezwolenia</w:t>
      </w:r>
      <w:r w:rsidR="0096156C" w:rsidRPr="5CA2066C">
        <w:rPr>
          <w:rFonts w:ascii="Titillium" w:hAnsi="Titillium"/>
        </w:rPr>
        <w:t>,</w:t>
      </w:r>
      <w:r w:rsidR="00771D13" w:rsidRPr="5CA2066C">
        <w:rPr>
          <w:rFonts w:ascii="Titillium" w:hAnsi="Titillium"/>
        </w:rPr>
        <w:t xml:space="preserve"> </w:t>
      </w:r>
    </w:p>
    <w:p w14:paraId="6FE62921" w14:textId="53DE0318" w:rsidR="00771D13" w:rsidRPr="00542CDF" w:rsidRDefault="000477F8" w:rsidP="000477F8">
      <w:pPr>
        <w:pStyle w:val="Punktnawias"/>
        <w:rPr>
          <w:rFonts w:ascii="Titillium" w:hAnsi="Titillium"/>
        </w:rPr>
      </w:pPr>
      <w:r w:rsidRPr="5A2537FD">
        <w:rPr>
          <w:rFonts w:ascii="Titillium" w:hAnsi="Titillium"/>
        </w:rPr>
        <w:t>w</w:t>
      </w:r>
      <w:r w:rsidR="006C4A12" w:rsidRPr="5A2537FD">
        <w:rPr>
          <w:rFonts w:ascii="Titillium" w:hAnsi="Titillium"/>
        </w:rPr>
        <w:t xml:space="preserve">noszenia, wwożenia </w:t>
      </w:r>
      <w:r w:rsidR="00155BE2" w:rsidRPr="5A2537FD">
        <w:rPr>
          <w:rFonts w:ascii="Titillium" w:hAnsi="Titillium"/>
        </w:rPr>
        <w:t xml:space="preserve">mienia </w:t>
      </w:r>
      <w:r w:rsidR="006C4A12" w:rsidRPr="5A2537FD">
        <w:rPr>
          <w:rFonts w:ascii="Titillium" w:hAnsi="Titillium"/>
        </w:rPr>
        <w:t>na teren</w:t>
      </w:r>
      <w:r w:rsidR="00771D13" w:rsidRPr="5A2537FD">
        <w:rPr>
          <w:rFonts w:ascii="Titillium" w:hAnsi="Titillium"/>
        </w:rPr>
        <w:t xml:space="preserve"> </w:t>
      </w:r>
      <w:r w:rsidR="006C4A12" w:rsidRPr="5A2537FD">
        <w:rPr>
          <w:rFonts w:ascii="Titillium" w:hAnsi="Titillium"/>
        </w:rPr>
        <w:t>Spółki</w:t>
      </w:r>
      <w:r w:rsidR="00155BE2" w:rsidRPr="5A2537FD">
        <w:rPr>
          <w:rFonts w:ascii="Titillium" w:hAnsi="Titillium"/>
        </w:rPr>
        <w:t xml:space="preserve"> </w:t>
      </w:r>
      <w:r w:rsidRPr="5A2537FD">
        <w:rPr>
          <w:rFonts w:ascii="Titillium" w:hAnsi="Titillium"/>
        </w:rPr>
        <w:t xml:space="preserve">Grupy TAURON </w:t>
      </w:r>
      <w:r w:rsidR="0096156C" w:rsidRPr="5A2537FD">
        <w:rPr>
          <w:rFonts w:ascii="Titillium" w:hAnsi="Titillium"/>
        </w:rPr>
        <w:t>przez Współpracownika</w:t>
      </w:r>
      <w:r w:rsidR="00526227" w:rsidRPr="5A2537FD">
        <w:rPr>
          <w:rFonts w:ascii="Titillium" w:hAnsi="Titillium"/>
        </w:rPr>
        <w:t>,</w:t>
      </w:r>
      <w:r w:rsidR="0096156C" w:rsidRPr="5A2537FD">
        <w:rPr>
          <w:rFonts w:ascii="Titillium" w:hAnsi="Titillium"/>
        </w:rPr>
        <w:t xml:space="preserve"> bez</w:t>
      </w:r>
      <w:r w:rsidR="006C4A12" w:rsidRPr="5A2537FD">
        <w:rPr>
          <w:rFonts w:ascii="Titillium" w:hAnsi="Titillium"/>
        </w:rPr>
        <w:t xml:space="preserve"> </w:t>
      </w:r>
      <w:r w:rsidR="00155BE2" w:rsidRPr="5A2537FD">
        <w:rPr>
          <w:rFonts w:ascii="Titillium" w:hAnsi="Titillium"/>
        </w:rPr>
        <w:t>stosownego zezwolenia</w:t>
      </w:r>
      <w:r w:rsidR="0096156C" w:rsidRPr="5A2537FD">
        <w:rPr>
          <w:rFonts w:ascii="Titillium" w:hAnsi="Titillium"/>
        </w:rPr>
        <w:t>.</w:t>
      </w:r>
    </w:p>
    <w:p w14:paraId="34AD1110" w14:textId="252DB743" w:rsidR="00A60C58" w:rsidRPr="00542CDF" w:rsidRDefault="00A60C58" w:rsidP="000477F8">
      <w:pPr>
        <w:pStyle w:val="Akapitpunkt"/>
        <w:rPr>
          <w:rFonts w:ascii="Titillium" w:hAnsi="Titillium"/>
        </w:rPr>
      </w:pPr>
      <w:r w:rsidRPr="5CA2066C">
        <w:rPr>
          <w:rFonts w:ascii="Titillium" w:hAnsi="Titillium"/>
        </w:rPr>
        <w:t>W przypadku naruszenia</w:t>
      </w:r>
      <w:r w:rsidR="00905920">
        <w:rPr>
          <w:rFonts w:ascii="Titillium" w:hAnsi="Titillium"/>
        </w:rPr>
        <w:t xml:space="preserve"> przez Współpracownika</w:t>
      </w:r>
      <w:r w:rsidRPr="5CA2066C">
        <w:rPr>
          <w:rFonts w:ascii="Titillium" w:hAnsi="Titillium"/>
        </w:rPr>
        <w:t xml:space="preserve"> Zasad </w:t>
      </w:r>
      <w:r w:rsidR="00905920">
        <w:rPr>
          <w:rFonts w:ascii="Titillium" w:hAnsi="Titillium"/>
        </w:rPr>
        <w:t>b</w:t>
      </w:r>
      <w:r w:rsidRPr="5CA2066C">
        <w:rPr>
          <w:rFonts w:ascii="Titillium" w:hAnsi="Titillium"/>
        </w:rPr>
        <w:t xml:space="preserve">ezpieczeństwa fizycznego </w:t>
      </w:r>
      <w:r w:rsidR="00542857" w:rsidRPr="5CA2066C">
        <w:rPr>
          <w:rFonts w:ascii="Titillium" w:hAnsi="Titillium"/>
        </w:rPr>
        <w:t>Spółka Grupy TAURON może zastosować</w:t>
      </w:r>
      <w:r w:rsidR="00A27E5E" w:rsidRPr="5CA2066C">
        <w:rPr>
          <w:rFonts w:ascii="Titillium" w:hAnsi="Titillium"/>
        </w:rPr>
        <w:t xml:space="preserve"> bezpośrednio w stosunku do naruszającego,</w:t>
      </w:r>
      <w:r w:rsidR="00542857" w:rsidRPr="5CA2066C">
        <w:rPr>
          <w:rFonts w:ascii="Titillium" w:hAnsi="Titillium"/>
        </w:rPr>
        <w:t xml:space="preserve"> następujące sankcje</w:t>
      </w:r>
      <w:r w:rsidRPr="5CA2066C">
        <w:rPr>
          <w:rFonts w:ascii="Titillium" w:hAnsi="Titillium"/>
        </w:rPr>
        <w:t>:</w:t>
      </w:r>
    </w:p>
    <w:p w14:paraId="54C8C0EA" w14:textId="65DC3B70" w:rsidR="00A60C58" w:rsidRPr="00542CDF" w:rsidRDefault="00542857" w:rsidP="00F71C7D">
      <w:pPr>
        <w:pStyle w:val="Punktnawias"/>
        <w:rPr>
          <w:rFonts w:ascii="Titillium" w:hAnsi="Titillium"/>
        </w:rPr>
      </w:pPr>
      <w:r w:rsidRPr="5CA2066C">
        <w:rPr>
          <w:rFonts w:ascii="Titillium" w:hAnsi="Titillium"/>
        </w:rPr>
        <w:t>odebrani</w:t>
      </w:r>
      <w:r w:rsidR="006E42A4">
        <w:rPr>
          <w:rFonts w:ascii="Titillium" w:hAnsi="Titillium"/>
        </w:rPr>
        <w:t>e</w:t>
      </w:r>
      <w:r w:rsidRPr="5CA2066C">
        <w:rPr>
          <w:rFonts w:ascii="Titillium" w:hAnsi="Titillium"/>
        </w:rPr>
        <w:t xml:space="preserve"> uprawnień do wejścia i przebywania na terenie Spółki Grupy TAURON, </w:t>
      </w:r>
    </w:p>
    <w:p w14:paraId="07A17B0C" w14:textId="4CE11712" w:rsidR="00542857" w:rsidRPr="00542CDF" w:rsidRDefault="413A455F" w:rsidP="00542857">
      <w:pPr>
        <w:pStyle w:val="Punktnawias"/>
        <w:rPr>
          <w:rFonts w:ascii="Titillium" w:hAnsi="Titillium"/>
        </w:rPr>
      </w:pPr>
      <w:r w:rsidRPr="296B2A66">
        <w:rPr>
          <w:rFonts w:ascii="Titillium" w:hAnsi="Titillium"/>
        </w:rPr>
        <w:t>nadani</w:t>
      </w:r>
      <w:r w:rsidR="006E42A4">
        <w:rPr>
          <w:rFonts w:ascii="Titillium" w:hAnsi="Titillium"/>
        </w:rPr>
        <w:t>e</w:t>
      </w:r>
      <w:r w:rsidRPr="296B2A66">
        <w:rPr>
          <w:rFonts w:ascii="Titillium" w:hAnsi="Titillium"/>
        </w:rPr>
        <w:t xml:space="preserve"> statusu „Persona non grata” na czas określony lub bezterminowo</w:t>
      </w:r>
      <w:r w:rsidR="67B5BA1F" w:rsidRPr="296B2A66">
        <w:rPr>
          <w:rFonts w:ascii="Titillium" w:hAnsi="Titillium"/>
        </w:rPr>
        <w:t xml:space="preserve">, </w:t>
      </w:r>
    </w:p>
    <w:p w14:paraId="27709597" w14:textId="53723225" w:rsidR="00A60C58" w:rsidRPr="00542CDF" w:rsidRDefault="00526227" w:rsidP="00A57159">
      <w:pPr>
        <w:pStyle w:val="Punktnawias"/>
        <w:numPr>
          <w:ilvl w:val="0"/>
          <w:numId w:val="0"/>
        </w:numPr>
        <w:ind w:left="567"/>
        <w:rPr>
          <w:rFonts w:ascii="Titillium" w:hAnsi="Titillium"/>
        </w:rPr>
      </w:pPr>
      <w:r w:rsidRPr="00542CDF">
        <w:rPr>
          <w:rFonts w:ascii="Titillium" w:hAnsi="Titillium"/>
        </w:rPr>
        <w:t xml:space="preserve">a także obciążyć </w:t>
      </w:r>
      <w:r w:rsidR="00342F13" w:rsidRPr="00542CDF">
        <w:rPr>
          <w:rFonts w:ascii="Titillium" w:hAnsi="Titillium"/>
        </w:rPr>
        <w:t>Współpracownika będącego stroną umowy</w:t>
      </w:r>
      <w:r w:rsidRPr="00542CDF">
        <w:rPr>
          <w:rFonts w:ascii="Titillium" w:hAnsi="Titillium"/>
        </w:rPr>
        <w:t xml:space="preserve">, </w:t>
      </w:r>
      <w:r w:rsidR="00A27E5E" w:rsidRPr="00542CDF">
        <w:rPr>
          <w:rFonts w:ascii="Titillium" w:hAnsi="Titillium"/>
        </w:rPr>
        <w:t>kar</w:t>
      </w:r>
      <w:r w:rsidRPr="00542CDF">
        <w:rPr>
          <w:rFonts w:ascii="Titillium" w:hAnsi="Titillium"/>
        </w:rPr>
        <w:t>ami</w:t>
      </w:r>
      <w:r w:rsidR="00A27E5E" w:rsidRPr="00542CDF">
        <w:rPr>
          <w:rFonts w:ascii="Titillium" w:hAnsi="Titillium"/>
        </w:rPr>
        <w:t xml:space="preserve"> umowny</w:t>
      </w:r>
      <w:r w:rsidRPr="00542CDF">
        <w:rPr>
          <w:rFonts w:ascii="Titillium" w:hAnsi="Titillium"/>
        </w:rPr>
        <w:t>mi</w:t>
      </w:r>
      <w:r w:rsidR="00A27E5E" w:rsidRPr="00542CDF">
        <w:rPr>
          <w:rFonts w:ascii="Titillium" w:hAnsi="Titillium"/>
        </w:rPr>
        <w:t xml:space="preserve">, stosownie do zapisów w </w:t>
      </w:r>
      <w:r w:rsidRPr="00542CDF">
        <w:rPr>
          <w:rFonts w:ascii="Titillium" w:hAnsi="Titillium"/>
        </w:rPr>
        <w:t xml:space="preserve">łączącej </w:t>
      </w:r>
      <w:r w:rsidR="00342F13" w:rsidRPr="00542CDF">
        <w:rPr>
          <w:rFonts w:ascii="Titillium" w:hAnsi="Titillium"/>
        </w:rPr>
        <w:t>strony</w:t>
      </w:r>
      <w:r w:rsidRPr="00542CDF">
        <w:rPr>
          <w:rFonts w:ascii="Titillium" w:hAnsi="Titillium"/>
        </w:rPr>
        <w:t xml:space="preserve"> </w:t>
      </w:r>
      <w:r w:rsidR="00A27E5E" w:rsidRPr="00542CDF">
        <w:rPr>
          <w:rFonts w:ascii="Titillium" w:hAnsi="Titillium"/>
        </w:rPr>
        <w:t>umowie.</w:t>
      </w:r>
    </w:p>
    <w:p w14:paraId="088BB501" w14:textId="2E0E6407" w:rsidR="00B83755" w:rsidRPr="00542CDF" w:rsidRDefault="00486818" w:rsidP="00DB0925">
      <w:pPr>
        <w:pStyle w:val="Nagwek2"/>
        <w:rPr>
          <w:rFonts w:ascii="Titillium" w:hAnsi="Titillium"/>
        </w:rPr>
      </w:pPr>
      <w:bookmarkStart w:id="39" w:name="_Toc136341664"/>
      <w:bookmarkStart w:id="40" w:name="_Toc25584306"/>
      <w:bookmarkStart w:id="41" w:name="_Toc26966427"/>
      <w:bookmarkStart w:id="42" w:name="_Toc27036554"/>
      <w:r w:rsidRPr="00542CDF">
        <w:rPr>
          <w:rFonts w:ascii="Titillium" w:hAnsi="Titillium"/>
        </w:rPr>
        <w:t>Bezpieczeństwo</w:t>
      </w:r>
      <w:r w:rsidR="00691192" w:rsidRPr="00542CDF">
        <w:rPr>
          <w:rFonts w:ascii="Titillium" w:hAnsi="Titillium"/>
        </w:rPr>
        <w:t xml:space="preserve"> </w:t>
      </w:r>
      <w:r w:rsidRPr="00542CDF">
        <w:rPr>
          <w:rFonts w:ascii="Titillium" w:hAnsi="Titillium"/>
        </w:rPr>
        <w:t>i przetwarzanie informacji w ramach świadczonych usług</w:t>
      </w:r>
      <w:bookmarkEnd w:id="39"/>
    </w:p>
    <w:p w14:paraId="1B58DDCF" w14:textId="19E97F76" w:rsidR="00E84CB2" w:rsidRPr="00542CDF" w:rsidRDefault="00486818" w:rsidP="00486818">
      <w:pPr>
        <w:pStyle w:val="Nagwek3"/>
        <w:rPr>
          <w:rFonts w:ascii="Titillium" w:hAnsi="Titillium"/>
        </w:rPr>
      </w:pPr>
      <w:bookmarkStart w:id="43" w:name="_Toc136341665"/>
      <w:r w:rsidRPr="00542CDF">
        <w:rPr>
          <w:rFonts w:ascii="Titillium" w:hAnsi="Titillium"/>
        </w:rPr>
        <w:t>Dokumentowanie zasad przetwarzania informacji w zapisach umownych</w:t>
      </w:r>
      <w:bookmarkEnd w:id="43"/>
    </w:p>
    <w:p w14:paraId="0F87BEF8" w14:textId="18BCA7D0" w:rsidR="00486818" w:rsidRPr="00542CDF" w:rsidRDefault="00612B4D" w:rsidP="00ED22C8">
      <w:pPr>
        <w:pStyle w:val="Akapitpunkt"/>
        <w:numPr>
          <w:ilvl w:val="0"/>
          <w:numId w:val="0"/>
        </w:numPr>
        <w:ind w:left="567"/>
        <w:rPr>
          <w:rFonts w:ascii="Titillium" w:hAnsi="Titillium"/>
        </w:rPr>
      </w:pPr>
      <w:r w:rsidRPr="00542CDF">
        <w:rPr>
          <w:rFonts w:ascii="Titillium" w:hAnsi="Titillium"/>
        </w:rPr>
        <w:t>Zapisy niniejszego rozdz</w:t>
      </w:r>
      <w:r w:rsidR="004A6C9C" w:rsidRPr="00542CDF">
        <w:rPr>
          <w:rFonts w:ascii="Titillium" w:hAnsi="Titillium"/>
        </w:rPr>
        <w:t>iału określają podstawowe Wymagania w zakresie</w:t>
      </w:r>
      <w:r w:rsidRPr="00542CDF">
        <w:rPr>
          <w:rFonts w:ascii="Titillium" w:hAnsi="Titillium"/>
        </w:rPr>
        <w:t xml:space="preserve"> przetwarzania informacji w Grupie TAURON</w:t>
      </w:r>
      <w:r w:rsidR="004A6C9C" w:rsidRPr="00542CDF">
        <w:rPr>
          <w:rFonts w:ascii="Titillium" w:hAnsi="Titillium"/>
        </w:rPr>
        <w:t xml:space="preserve">, które </w:t>
      </w:r>
      <w:r w:rsidR="00526227" w:rsidRPr="00542CDF">
        <w:rPr>
          <w:rFonts w:ascii="Titillium" w:hAnsi="Titillium"/>
        </w:rPr>
        <w:t>Współpracownik</w:t>
      </w:r>
      <w:r w:rsidR="004A6C9C" w:rsidRPr="00542CDF">
        <w:rPr>
          <w:rFonts w:ascii="Titillium" w:hAnsi="Titillium"/>
        </w:rPr>
        <w:t xml:space="preserve"> zobowiązany jest stosować </w:t>
      </w:r>
      <w:r w:rsidR="00ED22C8" w:rsidRPr="00542CDF">
        <w:rPr>
          <w:rFonts w:ascii="Titillium" w:hAnsi="Titillium"/>
        </w:rPr>
        <w:br/>
      </w:r>
      <w:r w:rsidR="004A6C9C" w:rsidRPr="00542CDF">
        <w:rPr>
          <w:rFonts w:ascii="Titillium" w:hAnsi="Titillium"/>
        </w:rPr>
        <w:t xml:space="preserve">z uwzględnieniem </w:t>
      </w:r>
      <w:r w:rsidR="00B15052" w:rsidRPr="00542CDF">
        <w:rPr>
          <w:rFonts w:ascii="Titillium" w:hAnsi="Titillium"/>
        </w:rPr>
        <w:t xml:space="preserve">bardziej </w:t>
      </w:r>
      <w:r w:rsidR="004A6C9C" w:rsidRPr="00542CDF">
        <w:rPr>
          <w:rFonts w:ascii="Titillium" w:hAnsi="Titillium"/>
        </w:rPr>
        <w:t>szc</w:t>
      </w:r>
      <w:r w:rsidR="00B15052" w:rsidRPr="00542CDF">
        <w:rPr>
          <w:rFonts w:ascii="Titillium" w:hAnsi="Titillium"/>
        </w:rPr>
        <w:t xml:space="preserve">zegółowych postanowień umownych, jeżeli takowe zostały </w:t>
      </w:r>
      <w:r w:rsidR="00973479">
        <w:rPr>
          <w:rFonts w:ascii="Titillium" w:hAnsi="Titillium"/>
        </w:rPr>
        <w:br/>
      </w:r>
      <w:r w:rsidR="00B15052" w:rsidRPr="00542CDF">
        <w:rPr>
          <w:rFonts w:ascii="Titillium" w:hAnsi="Titillium"/>
        </w:rPr>
        <w:t>w umowie zapisane.</w:t>
      </w:r>
      <w:r w:rsidR="004A6C9C" w:rsidRPr="00542CDF">
        <w:rPr>
          <w:rFonts w:ascii="Titillium" w:hAnsi="Titillium"/>
        </w:rPr>
        <w:t xml:space="preserve"> </w:t>
      </w:r>
      <w:r w:rsidRPr="00542CDF">
        <w:rPr>
          <w:rFonts w:ascii="Titillium" w:hAnsi="Titillium"/>
        </w:rPr>
        <w:t xml:space="preserve"> </w:t>
      </w:r>
    </w:p>
    <w:p w14:paraId="1613C4E7" w14:textId="1C837C23" w:rsidR="00AE5422" w:rsidRPr="00542CDF" w:rsidRDefault="00486818" w:rsidP="00486818">
      <w:pPr>
        <w:pStyle w:val="Nagwek3"/>
        <w:rPr>
          <w:rFonts w:ascii="Titillium" w:hAnsi="Titillium"/>
        </w:rPr>
      </w:pPr>
      <w:bookmarkStart w:id="44" w:name="_Toc136341666"/>
      <w:bookmarkEnd w:id="40"/>
      <w:bookmarkEnd w:id="41"/>
      <w:bookmarkEnd w:id="42"/>
      <w:r w:rsidRPr="00542CDF">
        <w:rPr>
          <w:rFonts w:ascii="Titillium" w:hAnsi="Titillium"/>
        </w:rPr>
        <w:lastRenderedPageBreak/>
        <w:t xml:space="preserve">Klasyfikacja </w:t>
      </w:r>
      <w:r w:rsidR="00A5049F" w:rsidRPr="00542CDF">
        <w:rPr>
          <w:rFonts w:ascii="Titillium" w:hAnsi="Titillium"/>
        </w:rPr>
        <w:t xml:space="preserve">informacji </w:t>
      </w:r>
      <w:r w:rsidRPr="00542CDF">
        <w:rPr>
          <w:rFonts w:ascii="Titillium" w:hAnsi="Titillium"/>
        </w:rPr>
        <w:t>w Grupie TAURON</w:t>
      </w:r>
      <w:bookmarkEnd w:id="44"/>
    </w:p>
    <w:bookmarkEnd w:id="5"/>
    <w:bookmarkEnd w:id="6"/>
    <w:bookmarkEnd w:id="7"/>
    <w:bookmarkEnd w:id="8"/>
    <w:bookmarkEnd w:id="9"/>
    <w:bookmarkEnd w:id="10"/>
    <w:p w14:paraId="2D79CEC6" w14:textId="5837AFAB" w:rsidR="00486818" w:rsidRPr="00542CDF" w:rsidRDefault="00486818" w:rsidP="00E52AD2">
      <w:pPr>
        <w:pStyle w:val="Akapitpunkt"/>
        <w:numPr>
          <w:ilvl w:val="3"/>
          <w:numId w:val="84"/>
        </w:numPr>
        <w:rPr>
          <w:rFonts w:ascii="Titillium" w:hAnsi="Titillium"/>
        </w:rPr>
      </w:pPr>
      <w:r w:rsidRPr="3314773F">
        <w:rPr>
          <w:rFonts w:ascii="Titillium" w:hAnsi="Titillium"/>
        </w:rPr>
        <w:t xml:space="preserve">Informacje, które Współpracownik przetwarza w związku z realizacją umowy, podlegają klasyfikacji bezpieczeństwa oraz oznaczaniu ze względu na poufność. Jeżeli zapisy umowne nie stanowią inaczej, należy stosować się do poniższych zasad klasyfikacji </w:t>
      </w:r>
      <w:r>
        <w:br/>
      </w:r>
      <w:r w:rsidRPr="3314773F">
        <w:rPr>
          <w:rFonts w:ascii="Titillium" w:hAnsi="Titillium"/>
        </w:rPr>
        <w:t xml:space="preserve">i oznaczania informacji. </w:t>
      </w:r>
    </w:p>
    <w:p w14:paraId="4EC42CCC" w14:textId="18CAEAE0" w:rsidR="00486818" w:rsidRPr="00973479" w:rsidRDefault="002B2DFF" w:rsidP="00973479">
      <w:pPr>
        <w:pStyle w:val="Akapitpunkt"/>
        <w:rPr>
          <w:rFonts w:ascii="Titillium" w:hAnsi="Titillium"/>
        </w:rPr>
      </w:pPr>
      <w:r w:rsidRPr="3314773F">
        <w:rPr>
          <w:rFonts w:ascii="Titillium" w:hAnsi="Titillium"/>
        </w:rPr>
        <w:t>Przetwarzana informacja może zostać oznaczona przez Spółkę w sposób przedstawiony w tabeli</w:t>
      </w:r>
      <w:r w:rsidR="00486818" w:rsidRPr="3314773F">
        <w:rPr>
          <w:rFonts w:ascii="Titillium" w:hAnsi="Titillium"/>
        </w:rPr>
        <w:t>:</w:t>
      </w:r>
      <w:r>
        <w:tab/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1406"/>
        <w:gridCol w:w="1699"/>
        <w:gridCol w:w="6189"/>
      </w:tblGrid>
      <w:tr w:rsidR="00486818" w:rsidRPr="00542CDF" w14:paraId="0B80A18C" w14:textId="77777777" w:rsidTr="001C3A75">
        <w:tc>
          <w:tcPr>
            <w:tcW w:w="1406" w:type="dxa"/>
            <w:vMerge w:val="restart"/>
            <w:tcBorders>
              <w:top w:val="single" w:sz="24" w:space="0" w:color="E1007A"/>
              <w:left w:val="single" w:sz="24" w:space="0" w:color="E1007A"/>
              <w:right w:val="single" w:sz="24" w:space="0" w:color="E1007A"/>
            </w:tcBorders>
            <w:textDirection w:val="btLr"/>
            <w:vAlign w:val="center"/>
          </w:tcPr>
          <w:p w14:paraId="0D89E0D5" w14:textId="2CCD8A7C" w:rsidR="00CE36A4" w:rsidRPr="00542CDF" w:rsidRDefault="00486818">
            <w:pPr>
              <w:ind w:left="113" w:right="113" w:firstLine="720"/>
              <w:jc w:val="center"/>
              <w:rPr>
                <w:rFonts w:ascii="Titillium" w:hAnsi="Titillium"/>
                <w:b/>
                <w:sz w:val="24"/>
              </w:rPr>
            </w:pPr>
            <w:r w:rsidRPr="00542CDF">
              <w:rPr>
                <w:rFonts w:ascii="Titillium" w:hAnsi="Titillium"/>
                <w:b/>
                <w:sz w:val="24"/>
              </w:rPr>
              <w:t>Klasyfikacja</w:t>
            </w:r>
          </w:p>
          <w:p w14:paraId="4490C072" w14:textId="5E94CD03" w:rsidR="00486818" w:rsidRPr="00542CDF" w:rsidRDefault="00486818" w:rsidP="00ED22C8">
            <w:pPr>
              <w:ind w:left="113" w:right="113"/>
              <w:jc w:val="center"/>
              <w:rPr>
                <w:rFonts w:ascii="Titillium" w:hAnsi="Titillium"/>
                <w:b/>
                <w:sz w:val="24"/>
              </w:rPr>
            </w:pPr>
            <w:r w:rsidRPr="00542CDF">
              <w:rPr>
                <w:rFonts w:ascii="Titillium" w:hAnsi="Titillium"/>
                <w:b/>
                <w:sz w:val="24"/>
              </w:rPr>
              <w:t>w zakresie poufności</w:t>
            </w:r>
          </w:p>
        </w:tc>
        <w:tc>
          <w:tcPr>
            <w:tcW w:w="1699" w:type="dxa"/>
            <w:tcBorders>
              <w:top w:val="single" w:sz="24" w:space="0" w:color="808080" w:themeColor="background1" w:themeShade="80"/>
              <w:left w:val="single" w:sz="24" w:space="0" w:color="E1007A"/>
              <w:bottom w:val="single" w:sz="24" w:space="0" w:color="808080" w:themeColor="background1" w:themeShade="80"/>
              <w:right w:val="single" w:sz="24" w:space="0" w:color="808080" w:themeColor="background1" w:themeShade="80"/>
            </w:tcBorders>
            <w:vAlign w:val="center"/>
          </w:tcPr>
          <w:p w14:paraId="0033BBD8" w14:textId="77777777" w:rsidR="00486818" w:rsidRPr="00542CDF" w:rsidRDefault="00486818" w:rsidP="00486818">
            <w:pPr>
              <w:rPr>
                <w:rFonts w:ascii="Titillium" w:hAnsi="Titillium"/>
                <w:b/>
              </w:rPr>
            </w:pPr>
            <w:r w:rsidRPr="00542CDF">
              <w:rPr>
                <w:rFonts w:ascii="Titillium" w:hAnsi="Titillium"/>
                <w:b/>
              </w:rPr>
              <w:t>Oznaczenie Informacji</w:t>
            </w:r>
          </w:p>
        </w:tc>
        <w:tc>
          <w:tcPr>
            <w:tcW w:w="6189" w:type="dxa"/>
            <w:tcBorders>
              <w:top w:val="single" w:sz="24" w:space="0" w:color="808080" w:themeColor="background1" w:themeShade="80"/>
              <w:left w:val="single" w:sz="24" w:space="0" w:color="808080" w:themeColor="background1" w:themeShade="80"/>
              <w:bottom w:val="single" w:sz="24" w:space="0" w:color="808080" w:themeColor="background1" w:themeShade="80"/>
              <w:right w:val="single" w:sz="24" w:space="0" w:color="808080" w:themeColor="background1" w:themeShade="80"/>
            </w:tcBorders>
            <w:vAlign w:val="center"/>
          </w:tcPr>
          <w:p w14:paraId="5BBA0C8F" w14:textId="77777777" w:rsidR="00486818" w:rsidRPr="00542CDF" w:rsidRDefault="00486818" w:rsidP="00486818">
            <w:pPr>
              <w:rPr>
                <w:rFonts w:ascii="Titillium" w:hAnsi="Titillium"/>
                <w:b/>
              </w:rPr>
            </w:pPr>
            <w:r w:rsidRPr="00542CDF">
              <w:rPr>
                <w:rFonts w:ascii="Titillium" w:hAnsi="Titillium"/>
                <w:b/>
              </w:rPr>
              <w:t>Charakterystyka Informacji</w:t>
            </w:r>
          </w:p>
        </w:tc>
      </w:tr>
      <w:tr w:rsidR="00486818" w:rsidRPr="00C22190" w14:paraId="46E33679" w14:textId="77777777" w:rsidTr="001C3A75">
        <w:trPr>
          <w:cantSplit/>
          <w:trHeight w:val="1134"/>
        </w:trPr>
        <w:tc>
          <w:tcPr>
            <w:tcW w:w="1406" w:type="dxa"/>
            <w:vMerge/>
            <w:tcBorders>
              <w:left w:val="single" w:sz="24" w:space="0" w:color="E1007A"/>
            </w:tcBorders>
            <w:textDirection w:val="btLr"/>
            <w:vAlign w:val="center"/>
          </w:tcPr>
          <w:p w14:paraId="60C22052" w14:textId="77777777" w:rsidR="00486818" w:rsidRPr="00542CDF" w:rsidRDefault="00486818" w:rsidP="00486818">
            <w:pPr>
              <w:ind w:left="113" w:right="113"/>
              <w:jc w:val="center"/>
              <w:rPr>
                <w:rFonts w:ascii="Titillium" w:hAnsi="Titillium"/>
                <w:b/>
                <w:sz w:val="24"/>
              </w:rPr>
            </w:pPr>
          </w:p>
        </w:tc>
        <w:tc>
          <w:tcPr>
            <w:tcW w:w="1699" w:type="dxa"/>
            <w:tcBorders>
              <w:top w:val="single" w:sz="24" w:space="0" w:color="808080" w:themeColor="background1" w:themeShade="80"/>
              <w:left w:val="single" w:sz="24" w:space="0" w:color="E1007A"/>
              <w:bottom w:val="single" w:sz="24" w:space="0" w:color="808080" w:themeColor="background1" w:themeShade="80"/>
              <w:right w:val="single" w:sz="24" w:space="0" w:color="808080" w:themeColor="background1" w:themeShade="80"/>
            </w:tcBorders>
            <w:vAlign w:val="center"/>
          </w:tcPr>
          <w:p w14:paraId="125EC6EE" w14:textId="77777777" w:rsidR="00486818" w:rsidRPr="009615F7" w:rsidRDefault="00486818" w:rsidP="00486818">
            <w:pPr>
              <w:rPr>
                <w:rFonts w:ascii="Titillium" w:hAnsi="Titillium"/>
                <w:b/>
                <w:color w:val="FF0000"/>
              </w:rPr>
            </w:pPr>
            <w:r w:rsidRPr="009615F7">
              <w:rPr>
                <w:rFonts w:ascii="Titillium" w:hAnsi="Titillium"/>
                <w:b/>
                <w:color w:val="FF0000"/>
              </w:rPr>
              <w:t xml:space="preserve">Informacja Ściśle Chroniona </w:t>
            </w:r>
            <w:r w:rsidRPr="009615F7">
              <w:rPr>
                <w:rFonts w:ascii="Titillium" w:hAnsi="Titillium"/>
                <w:b/>
                <w:color w:val="FF0000"/>
              </w:rPr>
              <w:br/>
            </w:r>
            <w:r w:rsidRPr="009615F7">
              <w:rPr>
                <w:rFonts w:ascii="Titillium" w:hAnsi="Titillium"/>
                <w:b/>
                <w:i/>
                <w:color w:val="FF0000"/>
                <w:sz w:val="16"/>
                <w:szCs w:val="16"/>
              </w:rPr>
              <w:t>lub skrót (IS)</w:t>
            </w:r>
          </w:p>
        </w:tc>
        <w:tc>
          <w:tcPr>
            <w:tcW w:w="6189" w:type="dxa"/>
            <w:tcBorders>
              <w:top w:val="single" w:sz="24" w:space="0" w:color="808080" w:themeColor="background1" w:themeShade="80"/>
              <w:left w:val="single" w:sz="24" w:space="0" w:color="808080" w:themeColor="background1" w:themeShade="80"/>
              <w:bottom w:val="single" w:sz="24" w:space="0" w:color="808080" w:themeColor="background1" w:themeShade="80"/>
              <w:right w:val="single" w:sz="24" w:space="0" w:color="808080" w:themeColor="background1" w:themeShade="80"/>
            </w:tcBorders>
            <w:vAlign w:val="center"/>
          </w:tcPr>
          <w:p w14:paraId="59024378" w14:textId="5C77055F" w:rsidR="00486818" w:rsidRPr="00C22190" w:rsidRDefault="54BB28CA" w:rsidP="00ED22C8">
            <w:pPr>
              <w:rPr>
                <w:rFonts w:ascii="Titillium" w:hAnsi="Titillium"/>
              </w:rPr>
            </w:pPr>
            <w:r w:rsidRPr="00C22190">
              <w:rPr>
                <w:rFonts w:ascii="Titillium" w:hAnsi="Titillium"/>
              </w:rPr>
              <w:t>Informacje m.in. operacyjne, strategiczne, organizacyjne, finansowe</w:t>
            </w:r>
            <w:r w:rsidR="006E42A4" w:rsidRPr="00C22190">
              <w:rPr>
                <w:rFonts w:ascii="Titillium" w:hAnsi="Titillium"/>
              </w:rPr>
              <w:t>,</w:t>
            </w:r>
            <w:r w:rsidRPr="00C22190">
              <w:rPr>
                <w:rFonts w:ascii="Titillium" w:hAnsi="Titillium"/>
              </w:rPr>
              <w:t xml:space="preserve"> itp., które nie powinny być przekazywane osobie lub osobom innym niż wskazane w dokumencie, zidentyfikowane jako odbiorcy danej informacji lub wskazanych w dedykowanej procedurze udostępniania. Ujawnienie spowoduje lub może </w:t>
            </w:r>
            <w:r w:rsidR="156A6FAB" w:rsidRPr="00C22190">
              <w:rPr>
                <w:rFonts w:ascii="Titillium" w:hAnsi="Titillium"/>
              </w:rPr>
              <w:t>s</w:t>
            </w:r>
            <w:r w:rsidRPr="00C22190">
              <w:rPr>
                <w:rFonts w:ascii="Titillium" w:hAnsi="Titillium"/>
              </w:rPr>
              <w:t>powodować bardzo poważne szkody dla Spółki/całej Grupy TAURON, Współpracowników, stron trzecich oraz relacji z nimi.</w:t>
            </w:r>
          </w:p>
        </w:tc>
      </w:tr>
      <w:tr w:rsidR="00486818" w:rsidRPr="00C22190" w14:paraId="1A46A13B" w14:textId="77777777" w:rsidTr="001C3A75">
        <w:tc>
          <w:tcPr>
            <w:tcW w:w="1406" w:type="dxa"/>
            <w:vMerge/>
            <w:tcBorders>
              <w:left w:val="single" w:sz="24" w:space="0" w:color="E1007A"/>
            </w:tcBorders>
            <w:vAlign w:val="center"/>
          </w:tcPr>
          <w:p w14:paraId="15AD9EAB" w14:textId="77777777" w:rsidR="00486818" w:rsidRPr="00C22190" w:rsidRDefault="00486818" w:rsidP="00486818">
            <w:pPr>
              <w:jc w:val="center"/>
              <w:rPr>
                <w:rFonts w:ascii="Titillium" w:hAnsi="Titillium"/>
                <w:b/>
                <w:sz w:val="24"/>
              </w:rPr>
            </w:pPr>
          </w:p>
        </w:tc>
        <w:tc>
          <w:tcPr>
            <w:tcW w:w="1699" w:type="dxa"/>
            <w:tcBorders>
              <w:top w:val="single" w:sz="24" w:space="0" w:color="808080" w:themeColor="background1" w:themeShade="80"/>
              <w:left w:val="single" w:sz="24" w:space="0" w:color="E1007A"/>
              <w:bottom w:val="single" w:sz="24" w:space="0" w:color="808080" w:themeColor="background1" w:themeShade="80"/>
              <w:right w:val="single" w:sz="24" w:space="0" w:color="808080" w:themeColor="background1" w:themeShade="80"/>
            </w:tcBorders>
            <w:vAlign w:val="center"/>
          </w:tcPr>
          <w:p w14:paraId="40ACD060" w14:textId="77777777" w:rsidR="00486818" w:rsidRPr="009615F7" w:rsidRDefault="00486818" w:rsidP="00486818">
            <w:pPr>
              <w:rPr>
                <w:rFonts w:ascii="Titillium" w:hAnsi="Titillium"/>
                <w:b/>
                <w:color w:val="FF0000"/>
              </w:rPr>
            </w:pPr>
            <w:r w:rsidRPr="009615F7">
              <w:rPr>
                <w:rFonts w:ascii="Titillium" w:hAnsi="Titillium"/>
                <w:b/>
                <w:color w:val="FF0000"/>
              </w:rPr>
              <w:t xml:space="preserve">Informacja Chroniona </w:t>
            </w:r>
          </w:p>
          <w:p w14:paraId="40C2CCF0" w14:textId="77777777" w:rsidR="00486818" w:rsidRPr="009615F7" w:rsidRDefault="00486818" w:rsidP="00486818">
            <w:pPr>
              <w:rPr>
                <w:rFonts w:ascii="Titillium" w:hAnsi="Titillium"/>
                <w:b/>
                <w:color w:val="FF0000"/>
              </w:rPr>
            </w:pPr>
            <w:r w:rsidRPr="009615F7">
              <w:rPr>
                <w:rFonts w:ascii="Titillium" w:hAnsi="Titillium"/>
                <w:b/>
                <w:i/>
                <w:color w:val="FF0000"/>
                <w:sz w:val="16"/>
                <w:szCs w:val="16"/>
              </w:rPr>
              <w:t>lub skrót (IC)</w:t>
            </w:r>
          </w:p>
        </w:tc>
        <w:tc>
          <w:tcPr>
            <w:tcW w:w="6189" w:type="dxa"/>
            <w:tcBorders>
              <w:top w:val="single" w:sz="24" w:space="0" w:color="808080" w:themeColor="background1" w:themeShade="80"/>
              <w:left w:val="single" w:sz="24" w:space="0" w:color="808080" w:themeColor="background1" w:themeShade="80"/>
              <w:bottom w:val="single" w:sz="24" w:space="0" w:color="808080" w:themeColor="background1" w:themeShade="80"/>
              <w:right w:val="single" w:sz="24" w:space="0" w:color="808080" w:themeColor="background1" w:themeShade="80"/>
            </w:tcBorders>
            <w:vAlign w:val="center"/>
          </w:tcPr>
          <w:p w14:paraId="0C3CF9C5" w14:textId="19D78623" w:rsidR="00486818" w:rsidRPr="00C22190" w:rsidRDefault="00486818" w:rsidP="00E52AD2">
            <w:pPr>
              <w:rPr>
                <w:rFonts w:ascii="Titillium" w:hAnsi="Titillium"/>
              </w:rPr>
            </w:pPr>
            <w:r w:rsidRPr="00C22190">
              <w:rPr>
                <w:rFonts w:ascii="Titillium" w:hAnsi="Titillium"/>
              </w:rPr>
              <w:t>Informacje m.in. operacyjne, strategiczne, organizacyjne, finansowe</w:t>
            </w:r>
            <w:r w:rsidR="006E42A4" w:rsidRPr="00C22190">
              <w:rPr>
                <w:rFonts w:ascii="Titillium" w:hAnsi="Titillium"/>
              </w:rPr>
              <w:t>,</w:t>
            </w:r>
            <w:r w:rsidRPr="00C22190">
              <w:rPr>
                <w:rFonts w:ascii="Titillium" w:hAnsi="Titillium"/>
              </w:rPr>
              <w:t xml:space="preserve"> itp. jakie powinny być przekazywane wyłączenie za zgodą i wiedzą </w:t>
            </w:r>
            <w:r w:rsidR="00C04110" w:rsidRPr="00C22190">
              <w:rPr>
                <w:rFonts w:ascii="Titillium" w:hAnsi="Titillium"/>
              </w:rPr>
              <w:t>w</w:t>
            </w:r>
            <w:r w:rsidRPr="00C22190">
              <w:rPr>
                <w:rFonts w:ascii="Titillium" w:hAnsi="Titillium"/>
              </w:rPr>
              <w:t xml:space="preserve">łaściciela </w:t>
            </w:r>
            <w:r w:rsidR="00C04110" w:rsidRPr="00C22190">
              <w:rPr>
                <w:rFonts w:ascii="Titillium" w:hAnsi="Titillium"/>
              </w:rPr>
              <w:t>i</w:t>
            </w:r>
            <w:r w:rsidRPr="00C22190">
              <w:rPr>
                <w:rFonts w:ascii="Titillium" w:hAnsi="Titillium"/>
              </w:rPr>
              <w:t xml:space="preserve">nformacji. Ujawnienie spowoduje lub może powodować poważne szkody dla Spółki/całej Grupy TAURON, </w:t>
            </w:r>
            <w:r w:rsidR="00E52AD2" w:rsidRPr="00C22190">
              <w:rPr>
                <w:rFonts w:ascii="Titillium" w:hAnsi="Titillium"/>
              </w:rPr>
              <w:t>Współpracowników</w:t>
            </w:r>
            <w:r w:rsidRPr="00C22190">
              <w:rPr>
                <w:rFonts w:ascii="Titillium" w:hAnsi="Titillium"/>
              </w:rPr>
              <w:t>, stron trzecich oraz relacji z nimi.</w:t>
            </w:r>
          </w:p>
        </w:tc>
      </w:tr>
      <w:tr w:rsidR="00486818" w:rsidRPr="00C22190" w14:paraId="52C67830" w14:textId="77777777" w:rsidTr="001C3A75">
        <w:tc>
          <w:tcPr>
            <w:tcW w:w="1406" w:type="dxa"/>
            <w:vMerge/>
            <w:tcBorders>
              <w:left w:val="single" w:sz="24" w:space="0" w:color="E1007A"/>
            </w:tcBorders>
            <w:vAlign w:val="center"/>
          </w:tcPr>
          <w:p w14:paraId="22A423C9" w14:textId="77777777" w:rsidR="00486818" w:rsidRPr="00C22190" w:rsidRDefault="00486818" w:rsidP="00486818">
            <w:pPr>
              <w:jc w:val="center"/>
              <w:rPr>
                <w:rFonts w:ascii="Titillium" w:hAnsi="Titillium"/>
                <w:b/>
                <w:sz w:val="24"/>
              </w:rPr>
            </w:pPr>
          </w:p>
        </w:tc>
        <w:tc>
          <w:tcPr>
            <w:tcW w:w="1699" w:type="dxa"/>
            <w:tcBorders>
              <w:top w:val="single" w:sz="24" w:space="0" w:color="808080" w:themeColor="background1" w:themeShade="80"/>
              <w:left w:val="single" w:sz="24" w:space="0" w:color="E1007A"/>
              <w:bottom w:val="single" w:sz="24" w:space="0" w:color="808080" w:themeColor="background1" w:themeShade="80"/>
              <w:right w:val="single" w:sz="24" w:space="0" w:color="808080" w:themeColor="background1" w:themeShade="80"/>
            </w:tcBorders>
            <w:vAlign w:val="center"/>
          </w:tcPr>
          <w:p w14:paraId="0DFD9736" w14:textId="77777777" w:rsidR="00486818" w:rsidRPr="00C22190" w:rsidRDefault="00486818" w:rsidP="00486818">
            <w:pPr>
              <w:rPr>
                <w:rFonts w:ascii="Titillium" w:hAnsi="Titillium"/>
                <w:b/>
              </w:rPr>
            </w:pPr>
            <w:r w:rsidRPr="00C22190">
              <w:rPr>
                <w:rFonts w:ascii="Titillium" w:hAnsi="Titillium"/>
                <w:b/>
              </w:rPr>
              <w:t xml:space="preserve">Informacja Wewnętrzna </w:t>
            </w:r>
          </w:p>
          <w:p w14:paraId="549EA724" w14:textId="77777777" w:rsidR="00486818" w:rsidRPr="00C22190" w:rsidRDefault="00486818" w:rsidP="00486818">
            <w:pPr>
              <w:rPr>
                <w:rFonts w:ascii="Titillium" w:hAnsi="Titillium"/>
                <w:b/>
              </w:rPr>
            </w:pPr>
            <w:r w:rsidRPr="00C22190">
              <w:rPr>
                <w:rFonts w:ascii="Titillium" w:hAnsi="Titillium"/>
                <w:b/>
                <w:i/>
                <w:sz w:val="16"/>
                <w:szCs w:val="16"/>
              </w:rPr>
              <w:t xml:space="preserve"> lub skrót (IW) lub brak oznaczeń</w:t>
            </w:r>
          </w:p>
        </w:tc>
        <w:tc>
          <w:tcPr>
            <w:tcW w:w="6189" w:type="dxa"/>
            <w:tcBorders>
              <w:top w:val="single" w:sz="24" w:space="0" w:color="808080" w:themeColor="background1" w:themeShade="80"/>
              <w:left w:val="single" w:sz="24" w:space="0" w:color="808080" w:themeColor="background1" w:themeShade="80"/>
              <w:bottom w:val="single" w:sz="24" w:space="0" w:color="808080" w:themeColor="background1" w:themeShade="80"/>
              <w:right w:val="single" w:sz="24" w:space="0" w:color="808080" w:themeColor="background1" w:themeShade="80"/>
            </w:tcBorders>
            <w:vAlign w:val="center"/>
          </w:tcPr>
          <w:p w14:paraId="657EF694" w14:textId="3DF8C6F2" w:rsidR="00486818" w:rsidRPr="00C22190" w:rsidRDefault="00486818" w:rsidP="00486818">
            <w:pPr>
              <w:rPr>
                <w:rFonts w:ascii="Titillium" w:hAnsi="Titillium"/>
              </w:rPr>
            </w:pPr>
            <w:r w:rsidRPr="00C22190">
              <w:rPr>
                <w:rFonts w:ascii="Titillium" w:hAnsi="Titillium"/>
              </w:rPr>
              <w:t xml:space="preserve">Informacje operacyjne, organizacyjne, finansowe itp. (wewnętrzne), które powinny być chronione jasnymi zasadami przekazywania </w:t>
            </w:r>
            <w:r w:rsidR="00BB233D" w:rsidRPr="00C22190">
              <w:rPr>
                <w:rFonts w:ascii="Titillium" w:hAnsi="Titillium"/>
              </w:rPr>
              <w:br/>
            </w:r>
            <w:r w:rsidRPr="00C22190">
              <w:rPr>
                <w:rFonts w:ascii="Titillium" w:hAnsi="Titillium"/>
              </w:rPr>
              <w:t>i udostępniania bez konieczności ścisłego nadzoru nad obiegiem danej informacji. Ujawnienie spowoduje lub może powodować poważne szkody dla Spółki/całej Grupy TAURON, Współpracowników, stron trzecich oraz relacji z nimi.</w:t>
            </w:r>
          </w:p>
        </w:tc>
      </w:tr>
      <w:tr w:rsidR="00486818" w:rsidRPr="00542CDF" w14:paraId="7BDF42C0" w14:textId="77777777" w:rsidTr="001C3A75">
        <w:tc>
          <w:tcPr>
            <w:tcW w:w="1406" w:type="dxa"/>
            <w:vMerge/>
            <w:tcBorders>
              <w:left w:val="single" w:sz="24" w:space="0" w:color="E1007A"/>
              <w:bottom w:val="single" w:sz="24" w:space="0" w:color="E1007A"/>
            </w:tcBorders>
            <w:vAlign w:val="center"/>
          </w:tcPr>
          <w:p w14:paraId="22FD9CE9" w14:textId="77777777" w:rsidR="00486818" w:rsidRPr="00C22190" w:rsidRDefault="00486818" w:rsidP="00486818">
            <w:pPr>
              <w:jc w:val="center"/>
              <w:rPr>
                <w:rFonts w:ascii="Titillium" w:hAnsi="Titillium"/>
                <w:b/>
                <w:sz w:val="24"/>
              </w:rPr>
            </w:pPr>
          </w:p>
        </w:tc>
        <w:tc>
          <w:tcPr>
            <w:tcW w:w="1699" w:type="dxa"/>
            <w:tcBorders>
              <w:top w:val="single" w:sz="24" w:space="0" w:color="808080" w:themeColor="background1" w:themeShade="80"/>
              <w:left w:val="single" w:sz="24" w:space="0" w:color="E1007A"/>
              <w:bottom w:val="single" w:sz="24" w:space="0" w:color="808080" w:themeColor="background1" w:themeShade="80"/>
              <w:right w:val="single" w:sz="24" w:space="0" w:color="808080" w:themeColor="background1" w:themeShade="80"/>
            </w:tcBorders>
            <w:vAlign w:val="center"/>
          </w:tcPr>
          <w:p w14:paraId="76795774" w14:textId="77777777" w:rsidR="00486818" w:rsidRPr="00C22190" w:rsidRDefault="00486818" w:rsidP="00486818">
            <w:pPr>
              <w:rPr>
                <w:rFonts w:ascii="Titillium" w:hAnsi="Titillium"/>
                <w:b/>
              </w:rPr>
            </w:pPr>
            <w:r w:rsidRPr="00C22190">
              <w:rPr>
                <w:rFonts w:ascii="Titillium" w:hAnsi="Titillium"/>
                <w:b/>
              </w:rPr>
              <w:t>Informacja powszechna</w:t>
            </w:r>
            <w:r w:rsidRPr="00C22190">
              <w:rPr>
                <w:rFonts w:ascii="Titillium" w:hAnsi="Titillium"/>
                <w:b/>
              </w:rPr>
              <w:br/>
            </w:r>
            <w:r w:rsidRPr="00C22190">
              <w:rPr>
                <w:rFonts w:ascii="Titillium" w:hAnsi="Titillium"/>
                <w:b/>
                <w:i/>
                <w:sz w:val="16"/>
                <w:szCs w:val="16"/>
              </w:rPr>
              <w:t>brak oznaczeń</w:t>
            </w:r>
          </w:p>
        </w:tc>
        <w:tc>
          <w:tcPr>
            <w:tcW w:w="6189" w:type="dxa"/>
            <w:tcBorders>
              <w:top w:val="single" w:sz="24" w:space="0" w:color="808080" w:themeColor="background1" w:themeShade="80"/>
              <w:left w:val="single" w:sz="24" w:space="0" w:color="808080" w:themeColor="background1" w:themeShade="80"/>
              <w:bottom w:val="single" w:sz="24" w:space="0" w:color="808080" w:themeColor="background1" w:themeShade="80"/>
              <w:right w:val="single" w:sz="24" w:space="0" w:color="808080" w:themeColor="background1" w:themeShade="80"/>
            </w:tcBorders>
            <w:vAlign w:val="center"/>
          </w:tcPr>
          <w:p w14:paraId="281D01EA" w14:textId="77777777" w:rsidR="00486818" w:rsidRPr="00542CDF" w:rsidRDefault="00486818" w:rsidP="00486818">
            <w:pPr>
              <w:rPr>
                <w:rFonts w:ascii="Titillium" w:hAnsi="Titillium"/>
              </w:rPr>
            </w:pPr>
            <w:r w:rsidRPr="00C22190">
              <w:rPr>
                <w:rFonts w:ascii="Titillium" w:hAnsi="Titillium"/>
              </w:rPr>
              <w:t>Informacje publiczne, powszechnie znane lub upublicznione przez Spółkę lub tworzone jako takie, których upublicznienie nie spowoduje żadnej szkody.</w:t>
            </w:r>
          </w:p>
        </w:tc>
      </w:tr>
    </w:tbl>
    <w:p w14:paraId="29C3CD80" w14:textId="522AF8D4" w:rsidR="00486818" w:rsidRPr="00542CDF" w:rsidRDefault="00486818" w:rsidP="00486818">
      <w:pPr>
        <w:pStyle w:val="Akapitpunkt"/>
        <w:numPr>
          <w:ilvl w:val="0"/>
          <w:numId w:val="0"/>
        </w:numPr>
        <w:rPr>
          <w:rFonts w:ascii="Titillium" w:hAnsi="Titillium"/>
        </w:rPr>
      </w:pPr>
    </w:p>
    <w:p w14:paraId="21E6F42B" w14:textId="36668A64" w:rsidR="00486818" w:rsidRPr="009615F7" w:rsidRDefault="54BB28CA" w:rsidP="00E52AD2">
      <w:pPr>
        <w:pStyle w:val="Akapitpunkt"/>
        <w:rPr>
          <w:rFonts w:ascii="Titillium" w:hAnsi="Titillium"/>
          <w:color w:val="FF0000"/>
        </w:rPr>
      </w:pPr>
      <w:r w:rsidRPr="009615F7">
        <w:rPr>
          <w:rFonts w:ascii="Titillium" w:hAnsi="Titillium"/>
          <w:color w:val="FF0000"/>
        </w:rPr>
        <w:t xml:space="preserve">Wszystkie informacje zaklasyfikowane i oznaczone jako Informacja Chroniona i Informacja Ściśle Chroniona stanowią </w:t>
      </w:r>
      <w:r w:rsidR="78366731" w:rsidRPr="009615F7">
        <w:rPr>
          <w:rFonts w:ascii="Titillium" w:hAnsi="Titillium"/>
          <w:color w:val="FF0000"/>
        </w:rPr>
        <w:t>t</w:t>
      </w:r>
      <w:r w:rsidRPr="009615F7">
        <w:rPr>
          <w:rFonts w:ascii="Titillium" w:hAnsi="Titillium"/>
          <w:color w:val="FF0000"/>
        </w:rPr>
        <w:t>ajemnicę przedsiębiorstwa Spółki</w:t>
      </w:r>
      <w:r w:rsidR="2A53D85B" w:rsidRPr="009615F7">
        <w:rPr>
          <w:rFonts w:ascii="Titillium" w:hAnsi="Titillium"/>
          <w:color w:val="FF0000"/>
        </w:rPr>
        <w:t xml:space="preserve"> Grupy TAURON</w:t>
      </w:r>
      <w:r w:rsidR="00980B3A" w:rsidRPr="009615F7">
        <w:rPr>
          <w:rFonts w:ascii="Titillium" w:hAnsi="Titillium"/>
          <w:color w:val="FF0000"/>
        </w:rPr>
        <w:t xml:space="preserve"> (w rozumieniu ustawy </w:t>
      </w:r>
      <w:r w:rsidR="007420D1">
        <w:rPr>
          <w:rFonts w:ascii="Titillium" w:hAnsi="Titillium"/>
          <w:color w:val="FF0000"/>
        </w:rPr>
        <w:br/>
      </w:r>
      <w:r w:rsidR="00980B3A" w:rsidRPr="009615F7">
        <w:rPr>
          <w:rFonts w:ascii="Titillium" w:hAnsi="Titillium"/>
          <w:color w:val="FF0000"/>
        </w:rPr>
        <w:t xml:space="preserve">o zwalczaniu nieuczciwej konkurencji) </w:t>
      </w:r>
      <w:r w:rsidRPr="009615F7">
        <w:rPr>
          <w:rFonts w:ascii="Titillium" w:hAnsi="Titillium"/>
          <w:color w:val="FF0000"/>
        </w:rPr>
        <w:t xml:space="preserve"> i</w:t>
      </w:r>
      <w:r w:rsidR="70E17D76" w:rsidRPr="009615F7">
        <w:rPr>
          <w:rFonts w:ascii="Titillium" w:hAnsi="Titillium"/>
          <w:color w:val="FF0000"/>
        </w:rPr>
        <w:t xml:space="preserve"> podlegają ochronie prawnej</w:t>
      </w:r>
      <w:r w:rsidRPr="009615F7">
        <w:rPr>
          <w:rFonts w:ascii="Titillium" w:hAnsi="Titillium"/>
          <w:color w:val="FF0000"/>
        </w:rPr>
        <w:t>.</w:t>
      </w:r>
    </w:p>
    <w:p w14:paraId="3431ED37" w14:textId="3A66740C" w:rsidR="00486818" w:rsidRPr="00542CDF" w:rsidRDefault="00486818" w:rsidP="00E52AD2">
      <w:pPr>
        <w:pStyle w:val="Akapitpunkt"/>
        <w:rPr>
          <w:rFonts w:ascii="Titillium" w:hAnsi="Titillium"/>
        </w:rPr>
      </w:pPr>
      <w:r w:rsidRPr="3314773F">
        <w:rPr>
          <w:rFonts w:ascii="Titillium" w:hAnsi="Titillium"/>
        </w:rPr>
        <w:lastRenderedPageBreak/>
        <w:t xml:space="preserve">Współpracownik powinien ustalić z Opiekunem umowy </w:t>
      </w:r>
      <w:r w:rsidR="001D7A1E" w:rsidRPr="3314773F">
        <w:rPr>
          <w:rFonts w:ascii="Titillium" w:hAnsi="Titillium"/>
        </w:rPr>
        <w:t xml:space="preserve">praktyczne </w:t>
      </w:r>
      <w:r w:rsidRPr="3314773F">
        <w:rPr>
          <w:rFonts w:ascii="Titillium" w:hAnsi="Titillium"/>
        </w:rPr>
        <w:t xml:space="preserve">zasady </w:t>
      </w:r>
      <w:r w:rsidR="001D7A1E" w:rsidRPr="3314773F">
        <w:rPr>
          <w:rFonts w:ascii="Titillium" w:hAnsi="Titillium"/>
        </w:rPr>
        <w:t xml:space="preserve">stosowania </w:t>
      </w:r>
      <w:r w:rsidRPr="3314773F">
        <w:rPr>
          <w:rFonts w:ascii="Titillium" w:hAnsi="Titillium"/>
        </w:rPr>
        <w:t xml:space="preserve">klasyfikacji, oznaczania i przetwarzania informacji, </w:t>
      </w:r>
      <w:r w:rsidR="000A5239" w:rsidRPr="3314773F">
        <w:rPr>
          <w:rFonts w:ascii="Titillium" w:hAnsi="Titillium"/>
        </w:rPr>
        <w:t>które są przedmiotem umowy</w:t>
      </w:r>
      <w:r w:rsidRPr="3314773F">
        <w:rPr>
          <w:rFonts w:ascii="Titillium" w:hAnsi="Titillium"/>
        </w:rPr>
        <w:t xml:space="preserve">. </w:t>
      </w:r>
    </w:p>
    <w:p w14:paraId="5598B4AF" w14:textId="0B5D4BCC" w:rsidR="00486818" w:rsidRPr="00542CDF" w:rsidRDefault="54BB28CA" w:rsidP="00E52AD2">
      <w:pPr>
        <w:pStyle w:val="Akapitpunkt"/>
        <w:rPr>
          <w:rFonts w:ascii="Titillium" w:hAnsi="Titillium"/>
        </w:rPr>
      </w:pPr>
      <w:r w:rsidRPr="3314773F">
        <w:rPr>
          <w:rFonts w:ascii="Titillium" w:hAnsi="Titillium"/>
        </w:rPr>
        <w:t xml:space="preserve">W zakresie przetwarzania informacji, jeżeli zapisy umowne nie stanowią inaczej, należy stosować się </w:t>
      </w:r>
      <w:r w:rsidR="70E17D76" w:rsidRPr="3314773F">
        <w:rPr>
          <w:rFonts w:ascii="Titillium" w:hAnsi="Titillium"/>
        </w:rPr>
        <w:t>co najmniej</w:t>
      </w:r>
      <w:r w:rsidRPr="3314773F">
        <w:rPr>
          <w:rFonts w:ascii="Titillium" w:hAnsi="Titillium"/>
        </w:rPr>
        <w:t xml:space="preserve"> do poniższych zasad:</w:t>
      </w:r>
    </w:p>
    <w:tbl>
      <w:tblPr>
        <w:tblStyle w:val="Tabela-Siatka2"/>
        <w:tblW w:w="0" w:type="auto"/>
        <w:tblInd w:w="284" w:type="dxa"/>
        <w:tblLook w:val="04A0" w:firstRow="1" w:lastRow="0" w:firstColumn="1" w:lastColumn="0" w:noHBand="0" w:noVBand="1"/>
      </w:tblPr>
      <w:tblGrid>
        <w:gridCol w:w="4514"/>
        <w:gridCol w:w="4510"/>
      </w:tblGrid>
      <w:tr w:rsidR="00DE0065" w:rsidRPr="00542CDF" w14:paraId="01CB516A" w14:textId="77777777" w:rsidTr="296B2A66">
        <w:tc>
          <w:tcPr>
            <w:tcW w:w="4672" w:type="dxa"/>
            <w:tcBorders>
              <w:top w:val="single" w:sz="18" w:space="0" w:color="E2007A"/>
              <w:left w:val="single" w:sz="18" w:space="0" w:color="E2007A"/>
              <w:bottom w:val="single" w:sz="18" w:space="0" w:color="E2007A"/>
              <w:right w:val="single" w:sz="18" w:space="0" w:color="E2007A"/>
            </w:tcBorders>
            <w:vAlign w:val="center"/>
          </w:tcPr>
          <w:p w14:paraId="087445BC" w14:textId="77777777" w:rsidR="00DE0065" w:rsidRPr="00542CDF" w:rsidRDefault="00DE0065" w:rsidP="00E52AD2">
            <w:pPr>
              <w:spacing w:after="0"/>
              <w:contextualSpacing/>
              <w:jc w:val="center"/>
              <w:rPr>
                <w:rFonts w:ascii="Titillium" w:hAnsi="Titillium"/>
                <w:b/>
              </w:rPr>
            </w:pPr>
            <w:r w:rsidRPr="00542CDF">
              <w:rPr>
                <w:rFonts w:ascii="Titillium" w:hAnsi="Titillium"/>
                <w:b/>
              </w:rPr>
              <w:t>ZASADY</w:t>
            </w:r>
          </w:p>
        </w:tc>
        <w:tc>
          <w:tcPr>
            <w:tcW w:w="4672" w:type="dxa"/>
            <w:tcBorders>
              <w:top w:val="single" w:sz="18" w:space="0" w:color="E2007A"/>
              <w:left w:val="single" w:sz="18" w:space="0" w:color="E2007A"/>
              <w:bottom w:val="single" w:sz="18" w:space="0" w:color="E2007A"/>
              <w:right w:val="single" w:sz="18" w:space="0" w:color="E2007A"/>
            </w:tcBorders>
            <w:vAlign w:val="center"/>
          </w:tcPr>
          <w:p w14:paraId="6FA4011B" w14:textId="77777777" w:rsidR="00DE0065" w:rsidRPr="00542CDF" w:rsidRDefault="00DE0065" w:rsidP="00E52AD2">
            <w:pPr>
              <w:spacing w:after="0"/>
              <w:contextualSpacing/>
              <w:jc w:val="center"/>
              <w:rPr>
                <w:rFonts w:ascii="Titillium" w:hAnsi="Titillium"/>
                <w:b/>
              </w:rPr>
            </w:pPr>
            <w:r w:rsidRPr="00542CDF">
              <w:rPr>
                <w:rFonts w:ascii="Titillium" w:hAnsi="Titillium"/>
                <w:b/>
              </w:rPr>
              <w:t>ZABRANIA SIĘ</w:t>
            </w:r>
          </w:p>
        </w:tc>
      </w:tr>
      <w:tr w:rsidR="00DE0065" w:rsidRPr="00542CDF" w14:paraId="6554B493" w14:textId="77777777" w:rsidTr="296B2A66">
        <w:tc>
          <w:tcPr>
            <w:tcW w:w="4672" w:type="dxa"/>
            <w:tcBorders>
              <w:top w:val="single" w:sz="18" w:space="0" w:color="E2007A"/>
              <w:left w:val="single" w:sz="18" w:space="0" w:color="E2007A"/>
              <w:bottom w:val="single" w:sz="18" w:space="0" w:color="E2007A"/>
              <w:right w:val="single" w:sz="18" w:space="0" w:color="E2007A"/>
            </w:tcBorders>
          </w:tcPr>
          <w:p w14:paraId="6FFEF27F" w14:textId="3BCA2A1A" w:rsidR="00DE0065" w:rsidRPr="00542CDF" w:rsidRDefault="0DF64661" w:rsidP="00DE0065">
            <w:pPr>
              <w:rPr>
                <w:rFonts w:ascii="Titillium" w:hAnsi="Titillium"/>
              </w:rPr>
            </w:pPr>
            <w:r w:rsidRPr="296B2A66">
              <w:rPr>
                <w:rFonts w:ascii="Titillium" w:hAnsi="Titillium"/>
              </w:rPr>
              <w:t xml:space="preserve">Wszystkie przekazane </w:t>
            </w:r>
            <w:r w:rsidR="70E17D76" w:rsidRPr="296B2A66">
              <w:rPr>
                <w:rFonts w:ascii="Titillium" w:hAnsi="Titillium"/>
              </w:rPr>
              <w:t>Współpracownikowi</w:t>
            </w:r>
            <w:r w:rsidRPr="296B2A66">
              <w:rPr>
                <w:rFonts w:ascii="Titillium" w:hAnsi="Titillium"/>
              </w:rPr>
              <w:t xml:space="preserve"> informacje (w formie papierowej, elektronicznej, </w:t>
            </w:r>
            <w:r w:rsidR="70E17D76" w:rsidRPr="296B2A66">
              <w:rPr>
                <w:rFonts w:ascii="Titillium" w:hAnsi="Titillium"/>
              </w:rPr>
              <w:t>ustnej etc.) muszą być przez niego</w:t>
            </w:r>
            <w:r w:rsidRPr="296B2A66">
              <w:rPr>
                <w:rFonts w:ascii="Titillium" w:hAnsi="Titillium"/>
              </w:rPr>
              <w:t xml:space="preserve"> traktowane bezwzględnie ja</w:t>
            </w:r>
            <w:r w:rsidR="002B2DFF">
              <w:rPr>
                <w:rFonts w:ascii="Titillium" w:hAnsi="Titillium"/>
              </w:rPr>
              <w:t>k</w:t>
            </w:r>
            <w:r w:rsidRPr="296B2A66">
              <w:rPr>
                <w:rFonts w:ascii="Titillium" w:hAnsi="Titillium"/>
              </w:rPr>
              <w:t xml:space="preserve"> tajemnica </w:t>
            </w:r>
            <w:r w:rsidR="00980B3A">
              <w:rPr>
                <w:rFonts w:ascii="Titillium" w:hAnsi="Titillium"/>
              </w:rPr>
              <w:t xml:space="preserve">przedsiębiorstwa </w:t>
            </w:r>
            <w:r w:rsidRPr="296B2A66">
              <w:rPr>
                <w:rFonts w:ascii="Titillium" w:hAnsi="Titillium"/>
              </w:rPr>
              <w:t>Spółki Grupy TAURON i podlegać ochronie. Współpracownik zobowiązany jest w trakcie realizacji zlecenia do stosowania co najmniej następujących zasad:</w:t>
            </w:r>
          </w:p>
          <w:p w14:paraId="22A9EBAD" w14:textId="1F2507CA" w:rsidR="00DE0065" w:rsidRPr="00542CDF" w:rsidRDefault="00DE0065" w:rsidP="00DE0065">
            <w:pPr>
              <w:numPr>
                <w:ilvl w:val="0"/>
                <w:numId w:val="74"/>
              </w:numPr>
              <w:contextualSpacing/>
              <w:rPr>
                <w:rFonts w:ascii="Titillium" w:hAnsi="Titillium"/>
              </w:rPr>
            </w:pPr>
            <w:r w:rsidRPr="00542CDF">
              <w:rPr>
                <w:rFonts w:ascii="Titillium" w:hAnsi="Titillium"/>
              </w:rPr>
              <w:t>przy przetwarzaniu udostępnionych lub powierzonych informacji, należy szczególnie zadbać o zachowanie poufności, integralnośc</w:t>
            </w:r>
            <w:r w:rsidR="000A5239" w:rsidRPr="00542CDF">
              <w:rPr>
                <w:rFonts w:ascii="Titillium" w:hAnsi="Titillium"/>
              </w:rPr>
              <w:t>i i dostępności tych informacji,</w:t>
            </w:r>
          </w:p>
          <w:p w14:paraId="6BC307DD" w14:textId="6C2B17E4" w:rsidR="00DE0065" w:rsidRPr="00542CDF" w:rsidRDefault="000A5239" w:rsidP="00DE0065">
            <w:pPr>
              <w:numPr>
                <w:ilvl w:val="0"/>
                <w:numId w:val="74"/>
              </w:numPr>
              <w:contextualSpacing/>
              <w:rPr>
                <w:rFonts w:ascii="Titillium" w:hAnsi="Titillium"/>
              </w:rPr>
            </w:pPr>
            <w:r w:rsidRPr="00542CDF">
              <w:rPr>
                <w:rFonts w:ascii="Titillium" w:hAnsi="Titillium"/>
              </w:rPr>
              <w:t xml:space="preserve">rekomenduje się przekazywanie </w:t>
            </w:r>
            <w:r w:rsidR="00DE0065" w:rsidRPr="00542CDF">
              <w:rPr>
                <w:rFonts w:ascii="Titillium" w:hAnsi="Titillium"/>
              </w:rPr>
              <w:t>nośnik</w:t>
            </w:r>
            <w:r w:rsidRPr="00542CDF">
              <w:rPr>
                <w:rFonts w:ascii="Titillium" w:hAnsi="Titillium"/>
              </w:rPr>
              <w:t>ów</w:t>
            </w:r>
            <w:r w:rsidR="00DE0065" w:rsidRPr="00542CDF">
              <w:rPr>
                <w:rFonts w:ascii="Titillium" w:hAnsi="Titillium"/>
              </w:rPr>
              <w:t xml:space="preserve"> danych z zastosowaniem protokołu zdawczo-odbiorczego</w:t>
            </w:r>
            <w:r w:rsidRPr="00542CDF">
              <w:rPr>
                <w:rFonts w:ascii="Titillium" w:hAnsi="Titillium"/>
              </w:rPr>
              <w:t>,</w:t>
            </w:r>
          </w:p>
          <w:p w14:paraId="34119615" w14:textId="6416E1BF" w:rsidR="00DE0065" w:rsidRPr="00542CDF" w:rsidRDefault="00E52AD2" w:rsidP="00DE0065">
            <w:pPr>
              <w:numPr>
                <w:ilvl w:val="0"/>
                <w:numId w:val="74"/>
              </w:numPr>
              <w:contextualSpacing/>
              <w:rPr>
                <w:rFonts w:ascii="Titillium" w:hAnsi="Titillium"/>
              </w:rPr>
            </w:pPr>
            <w:r w:rsidRPr="00542CDF">
              <w:rPr>
                <w:rFonts w:ascii="Titillium" w:hAnsi="Titillium"/>
              </w:rPr>
              <w:t>s</w:t>
            </w:r>
            <w:r w:rsidR="000A5239" w:rsidRPr="00542CDF">
              <w:rPr>
                <w:rFonts w:ascii="Titillium" w:hAnsi="Titillium"/>
              </w:rPr>
              <w:t>tosowanie</w:t>
            </w:r>
            <w:r w:rsidR="00DE0065" w:rsidRPr="00542CDF">
              <w:rPr>
                <w:rFonts w:ascii="Titillium" w:hAnsi="Titillium"/>
              </w:rPr>
              <w:t xml:space="preserve"> ustalonych sposobów szyfrowania oraz innych zabezpieczeń plików elektronicznych, które mają być przesyłane pocztą elektroniczną, składowane, przeka</w:t>
            </w:r>
            <w:r w:rsidR="000A5239" w:rsidRPr="00542CDF">
              <w:rPr>
                <w:rFonts w:ascii="Titillium" w:hAnsi="Titillium"/>
              </w:rPr>
              <w:t>zywane dalej,</w:t>
            </w:r>
          </w:p>
          <w:p w14:paraId="21B77394" w14:textId="3CA1A1D7" w:rsidR="00DE0065" w:rsidRPr="00542CDF" w:rsidRDefault="00E52AD2" w:rsidP="00DE0065">
            <w:pPr>
              <w:numPr>
                <w:ilvl w:val="0"/>
                <w:numId w:val="74"/>
              </w:numPr>
              <w:contextualSpacing/>
              <w:rPr>
                <w:rFonts w:ascii="Titillium" w:hAnsi="Titillium"/>
              </w:rPr>
            </w:pPr>
            <w:r w:rsidRPr="00542CDF">
              <w:rPr>
                <w:rFonts w:ascii="Titillium" w:hAnsi="Titillium"/>
              </w:rPr>
              <w:t>s</w:t>
            </w:r>
            <w:r w:rsidR="000A5239" w:rsidRPr="00542CDF">
              <w:rPr>
                <w:rFonts w:ascii="Titillium" w:hAnsi="Titillium"/>
              </w:rPr>
              <w:t>tosowanie</w:t>
            </w:r>
            <w:r w:rsidR="00DE0065" w:rsidRPr="00542CDF">
              <w:rPr>
                <w:rFonts w:ascii="Titillium" w:hAnsi="Titillium"/>
              </w:rPr>
              <w:t xml:space="preserve"> ustalonych zabezpieczeń chroniących poufność, do</w:t>
            </w:r>
            <w:r w:rsidR="000A5239" w:rsidRPr="00542CDF">
              <w:rPr>
                <w:rFonts w:ascii="Titillium" w:hAnsi="Titillium"/>
              </w:rPr>
              <w:t>stępność dokumentów papierowych,</w:t>
            </w:r>
            <w:r w:rsidR="00DE0065" w:rsidRPr="00542CDF">
              <w:rPr>
                <w:rFonts w:ascii="Titillium" w:hAnsi="Titillium"/>
              </w:rPr>
              <w:t xml:space="preserve"> </w:t>
            </w:r>
          </w:p>
          <w:p w14:paraId="15D9C757" w14:textId="65B4B592" w:rsidR="00DE0065" w:rsidRPr="00542CDF" w:rsidRDefault="00E52AD2" w:rsidP="00DE0065">
            <w:pPr>
              <w:numPr>
                <w:ilvl w:val="0"/>
                <w:numId w:val="74"/>
              </w:numPr>
              <w:contextualSpacing/>
              <w:rPr>
                <w:rFonts w:ascii="Titillium" w:hAnsi="Titillium"/>
              </w:rPr>
            </w:pPr>
            <w:r w:rsidRPr="00542CDF">
              <w:rPr>
                <w:rFonts w:ascii="Titillium" w:hAnsi="Titillium"/>
              </w:rPr>
              <w:t>z</w:t>
            </w:r>
            <w:r w:rsidR="00DE0065" w:rsidRPr="00542CDF">
              <w:rPr>
                <w:rFonts w:ascii="Titillium" w:hAnsi="Titillium"/>
              </w:rPr>
              <w:t>będne wydruki, notatki, kserokopie dokumentów itp. zawierające informacje należące do</w:t>
            </w:r>
            <w:r w:rsidR="00C04110" w:rsidRPr="00542CDF">
              <w:rPr>
                <w:rFonts w:ascii="Titillium" w:hAnsi="Titillium"/>
              </w:rPr>
              <w:t xml:space="preserve"> Spółek</w:t>
            </w:r>
            <w:r w:rsidR="00DE0065" w:rsidRPr="00542CDF">
              <w:rPr>
                <w:rFonts w:ascii="Titillium" w:hAnsi="Titillium"/>
              </w:rPr>
              <w:t xml:space="preserve"> </w:t>
            </w:r>
            <w:r w:rsidR="000A5239" w:rsidRPr="00542CDF">
              <w:rPr>
                <w:rFonts w:ascii="Titillium" w:hAnsi="Titillium"/>
              </w:rPr>
              <w:t xml:space="preserve">Grupy </w:t>
            </w:r>
            <w:r w:rsidR="00DE0065" w:rsidRPr="00542CDF">
              <w:rPr>
                <w:rFonts w:ascii="Titillium" w:hAnsi="Titillium"/>
              </w:rPr>
              <w:t xml:space="preserve">TAURON muszą być bezwzględnie niszczone w sposób uniemożliwiający odtworzenie ich treści. </w:t>
            </w:r>
          </w:p>
          <w:p w14:paraId="5EC10E86" w14:textId="7235F995" w:rsidR="00DE0065" w:rsidRPr="00542CDF" w:rsidRDefault="71A2185B" w:rsidP="00DE0065">
            <w:pPr>
              <w:numPr>
                <w:ilvl w:val="0"/>
                <w:numId w:val="74"/>
              </w:numPr>
              <w:contextualSpacing/>
              <w:rPr>
                <w:rFonts w:ascii="Titillium" w:hAnsi="Titillium"/>
              </w:rPr>
            </w:pPr>
            <w:r w:rsidRPr="296B2A66">
              <w:rPr>
                <w:rFonts w:ascii="Titillium" w:hAnsi="Titillium"/>
              </w:rPr>
              <w:t>w</w:t>
            </w:r>
            <w:r w:rsidR="0DF64661" w:rsidRPr="296B2A66">
              <w:rPr>
                <w:rFonts w:ascii="Titillium" w:hAnsi="Titillium"/>
              </w:rPr>
              <w:t xml:space="preserve">ydruki, dokumenty zawierające dane </w:t>
            </w:r>
            <w:r w:rsidR="78366731" w:rsidRPr="296B2A66">
              <w:rPr>
                <w:rFonts w:ascii="Titillium" w:hAnsi="Titillium"/>
              </w:rPr>
              <w:t xml:space="preserve">Spółek Grupy </w:t>
            </w:r>
            <w:r w:rsidR="0DF64661" w:rsidRPr="296B2A66">
              <w:rPr>
                <w:rFonts w:ascii="Titillium" w:hAnsi="Titillium"/>
              </w:rPr>
              <w:t xml:space="preserve">TAURON po zakończeniu pracy muszą być przechowywane </w:t>
            </w:r>
            <w:r w:rsidR="00E52AD2">
              <w:br/>
            </w:r>
            <w:r w:rsidR="0DF64661" w:rsidRPr="296B2A66">
              <w:rPr>
                <w:rFonts w:ascii="Titillium" w:hAnsi="Titillium"/>
              </w:rPr>
              <w:t>w zamkniętych szafach</w:t>
            </w:r>
            <w:r w:rsidR="114E71DD" w:rsidRPr="296B2A66">
              <w:rPr>
                <w:rFonts w:ascii="Titillium" w:hAnsi="Titillium"/>
              </w:rPr>
              <w:t xml:space="preserve"> uniemożliwiającym dostęp do nich osobom nieupoważnionym</w:t>
            </w:r>
            <w:r w:rsidR="0DF64661" w:rsidRPr="296B2A66">
              <w:rPr>
                <w:rFonts w:ascii="Titillium" w:hAnsi="Titillium"/>
              </w:rPr>
              <w:t xml:space="preserve">. </w:t>
            </w:r>
          </w:p>
        </w:tc>
        <w:tc>
          <w:tcPr>
            <w:tcW w:w="4672" w:type="dxa"/>
            <w:tcBorders>
              <w:top w:val="single" w:sz="18" w:space="0" w:color="E2007A"/>
              <w:left w:val="single" w:sz="18" w:space="0" w:color="E2007A"/>
              <w:bottom w:val="single" w:sz="18" w:space="0" w:color="E2007A"/>
              <w:right w:val="single" w:sz="18" w:space="0" w:color="E2007A"/>
            </w:tcBorders>
          </w:tcPr>
          <w:p w14:paraId="2F57142E" w14:textId="6FF4F052" w:rsidR="00DE0065" w:rsidRPr="00542CDF" w:rsidRDefault="00DE0065" w:rsidP="00DE0065">
            <w:pPr>
              <w:numPr>
                <w:ilvl w:val="0"/>
                <w:numId w:val="73"/>
              </w:numPr>
              <w:contextualSpacing/>
              <w:rPr>
                <w:rFonts w:ascii="Titillium" w:hAnsi="Titillium"/>
              </w:rPr>
            </w:pPr>
            <w:r w:rsidRPr="00542CDF">
              <w:rPr>
                <w:rFonts w:ascii="Titillium" w:hAnsi="Titillium"/>
              </w:rPr>
              <w:t xml:space="preserve">przekazywania nośników informacji zawierających dane </w:t>
            </w:r>
            <w:r w:rsidR="00C04110" w:rsidRPr="00542CDF">
              <w:rPr>
                <w:rFonts w:ascii="Titillium" w:hAnsi="Titillium"/>
              </w:rPr>
              <w:t xml:space="preserve">Spółek </w:t>
            </w:r>
            <w:r w:rsidRPr="00542CDF">
              <w:rPr>
                <w:rFonts w:ascii="Titillium" w:hAnsi="Titillium"/>
              </w:rPr>
              <w:t xml:space="preserve">Grupy TAURON podwykonawcom </w:t>
            </w:r>
            <w:r w:rsidR="000A5239" w:rsidRPr="00542CDF">
              <w:rPr>
                <w:rFonts w:ascii="Titillium" w:hAnsi="Titillium"/>
              </w:rPr>
              <w:t>zaangażowanym przez Współpracownika</w:t>
            </w:r>
            <w:r w:rsidRPr="00542CDF">
              <w:rPr>
                <w:rFonts w:ascii="Titillium" w:hAnsi="Titillium"/>
              </w:rPr>
              <w:t xml:space="preserve"> bez umowy zachowania poufności</w:t>
            </w:r>
            <w:r w:rsidR="00C04110" w:rsidRPr="00542CDF">
              <w:rPr>
                <w:rFonts w:ascii="Titillium" w:hAnsi="Titillium"/>
              </w:rPr>
              <w:t xml:space="preserve"> (NDA)</w:t>
            </w:r>
            <w:r w:rsidRPr="00542CDF">
              <w:rPr>
                <w:rFonts w:ascii="Titillium" w:hAnsi="Titillium"/>
              </w:rPr>
              <w:t xml:space="preserve">,  </w:t>
            </w:r>
          </w:p>
          <w:p w14:paraId="3AADF8F6" w14:textId="2746DB67" w:rsidR="00DE0065" w:rsidRPr="00542CDF" w:rsidRDefault="00E52AD2" w:rsidP="00DE0065">
            <w:pPr>
              <w:numPr>
                <w:ilvl w:val="0"/>
                <w:numId w:val="73"/>
              </w:numPr>
              <w:contextualSpacing/>
              <w:rPr>
                <w:rFonts w:ascii="Titillium" w:hAnsi="Titillium"/>
              </w:rPr>
            </w:pPr>
            <w:r w:rsidRPr="00542CDF">
              <w:rPr>
                <w:rFonts w:ascii="Titillium" w:hAnsi="Titillium"/>
              </w:rPr>
              <w:t>p</w:t>
            </w:r>
            <w:r w:rsidR="00DE0065" w:rsidRPr="00542CDF">
              <w:rPr>
                <w:rFonts w:ascii="Titillium" w:hAnsi="Titillium"/>
              </w:rPr>
              <w:t>ozostawiania bez dozoru lub udostępniania osobom nieupoważnionym informacji (w formie elektronicznej, papierowej itp.) przekaz</w:t>
            </w:r>
            <w:r w:rsidR="000A5239" w:rsidRPr="00542CDF">
              <w:rPr>
                <w:rFonts w:ascii="Titillium" w:hAnsi="Titillium"/>
              </w:rPr>
              <w:t>anych przez Spółkę Grupy TAURON,</w:t>
            </w:r>
          </w:p>
          <w:p w14:paraId="3F34BD73" w14:textId="08A0DB57" w:rsidR="00DE0065" w:rsidRPr="00542CDF" w:rsidRDefault="00E52AD2" w:rsidP="00DE0065">
            <w:pPr>
              <w:numPr>
                <w:ilvl w:val="0"/>
                <w:numId w:val="73"/>
              </w:numPr>
              <w:contextualSpacing/>
              <w:rPr>
                <w:rFonts w:ascii="Titillium" w:hAnsi="Titillium"/>
              </w:rPr>
            </w:pPr>
            <w:r w:rsidRPr="00542CDF">
              <w:rPr>
                <w:rFonts w:ascii="Titillium" w:hAnsi="Titillium"/>
              </w:rPr>
              <w:t>p</w:t>
            </w:r>
            <w:r w:rsidR="00DE0065" w:rsidRPr="00542CDF">
              <w:rPr>
                <w:rFonts w:ascii="Titillium" w:hAnsi="Titillium"/>
              </w:rPr>
              <w:t>rzekazywania w rozmowie ustnej informacji pozyskanych lub zauważonych podczas realizacji zadań, należących do Spółki Grupy TAURON.</w:t>
            </w:r>
          </w:p>
        </w:tc>
      </w:tr>
    </w:tbl>
    <w:p w14:paraId="7978864E" w14:textId="1C43B233" w:rsidR="00DE0065" w:rsidRPr="00542CDF" w:rsidRDefault="00DE0065" w:rsidP="00DB0925">
      <w:pPr>
        <w:pStyle w:val="Nagwek2"/>
        <w:rPr>
          <w:rFonts w:ascii="Titillium" w:hAnsi="Titillium"/>
        </w:rPr>
      </w:pPr>
      <w:bookmarkStart w:id="45" w:name="_Toc136341667"/>
      <w:r w:rsidRPr="00542CDF">
        <w:rPr>
          <w:rFonts w:ascii="Titillium" w:hAnsi="Titillium"/>
        </w:rPr>
        <w:lastRenderedPageBreak/>
        <w:t xml:space="preserve">Bezpieczeństwo </w:t>
      </w:r>
      <w:r w:rsidR="00404543" w:rsidRPr="00542CDF">
        <w:rPr>
          <w:rFonts w:ascii="Titillium" w:hAnsi="Titillium"/>
        </w:rPr>
        <w:t>IT w ramach świadczonych usług</w:t>
      </w:r>
      <w:r w:rsidR="005377F4">
        <w:rPr>
          <w:rFonts w:ascii="Titillium" w:hAnsi="Titillium"/>
        </w:rPr>
        <w:t xml:space="preserve"> dla Grupy TAURON</w:t>
      </w:r>
      <w:bookmarkEnd w:id="45"/>
    </w:p>
    <w:p w14:paraId="24D5F6C1" w14:textId="492A7F49" w:rsidR="00DE0065" w:rsidRPr="00542CDF" w:rsidRDefault="00E52AD2" w:rsidP="00DE0065">
      <w:pPr>
        <w:pStyle w:val="Akapitpunkt"/>
        <w:rPr>
          <w:rFonts w:ascii="Titillium" w:hAnsi="Titillium"/>
        </w:rPr>
      </w:pPr>
      <w:r w:rsidRPr="3314773F">
        <w:rPr>
          <w:rFonts w:ascii="Titillium" w:hAnsi="Titillium"/>
        </w:rPr>
        <w:t>Współpracownik korzystający</w:t>
      </w:r>
      <w:r w:rsidR="00DE0065" w:rsidRPr="3314773F">
        <w:rPr>
          <w:rFonts w:ascii="Titillium" w:hAnsi="Titillium"/>
        </w:rPr>
        <w:t xml:space="preserve"> ze sprzętu komputerowego i zasobów informatycznych </w:t>
      </w:r>
      <w:r w:rsidR="00404543" w:rsidRPr="3314773F">
        <w:rPr>
          <w:rFonts w:ascii="Titillium" w:hAnsi="Titillium"/>
        </w:rPr>
        <w:t xml:space="preserve">Grupy </w:t>
      </w:r>
      <w:r w:rsidR="00DE0065" w:rsidRPr="3314773F">
        <w:rPr>
          <w:rFonts w:ascii="Titillium" w:hAnsi="Titillium"/>
        </w:rPr>
        <w:t>TAURON, jeżeli zapisy umowne nie stanow</w:t>
      </w:r>
      <w:r w:rsidRPr="3314773F">
        <w:rPr>
          <w:rFonts w:ascii="Titillium" w:hAnsi="Titillium"/>
        </w:rPr>
        <w:t>ią inaczej, powinien</w:t>
      </w:r>
      <w:r w:rsidR="00DE0065" w:rsidRPr="3314773F">
        <w:rPr>
          <w:rFonts w:ascii="Titillium" w:hAnsi="Titillium"/>
        </w:rPr>
        <w:t xml:space="preserve"> stosować co najmniej poniższe zasady:  </w:t>
      </w:r>
    </w:p>
    <w:tbl>
      <w:tblPr>
        <w:tblStyle w:val="Tabela-Siatka3"/>
        <w:tblW w:w="0" w:type="auto"/>
        <w:tblLook w:val="04A0" w:firstRow="1" w:lastRow="0" w:firstColumn="1" w:lastColumn="0" w:noHBand="0" w:noVBand="1"/>
      </w:tblPr>
      <w:tblGrid>
        <w:gridCol w:w="4654"/>
        <w:gridCol w:w="4654"/>
      </w:tblGrid>
      <w:tr w:rsidR="00DE0065" w:rsidRPr="00542CDF" w14:paraId="472FBF48" w14:textId="77777777" w:rsidTr="36F08AF6">
        <w:tc>
          <w:tcPr>
            <w:tcW w:w="4654" w:type="dxa"/>
            <w:tcBorders>
              <w:top w:val="single" w:sz="18" w:space="0" w:color="E2007A"/>
              <w:left w:val="single" w:sz="18" w:space="0" w:color="E2007A"/>
              <w:bottom w:val="single" w:sz="18" w:space="0" w:color="E2007A"/>
              <w:right w:val="single" w:sz="18" w:space="0" w:color="E2007A"/>
            </w:tcBorders>
          </w:tcPr>
          <w:p w14:paraId="6E86B3A2" w14:textId="77777777" w:rsidR="00DE0065" w:rsidRPr="00542CDF" w:rsidRDefault="00DE0065" w:rsidP="00DE0065">
            <w:pPr>
              <w:spacing w:after="0"/>
              <w:jc w:val="center"/>
              <w:rPr>
                <w:rFonts w:ascii="Titillium" w:hAnsi="Titillium"/>
                <w:b/>
              </w:rPr>
            </w:pPr>
            <w:bookmarkStart w:id="46" w:name="_Toc36033626"/>
            <w:r w:rsidRPr="00542CDF">
              <w:rPr>
                <w:rFonts w:ascii="Titillium" w:hAnsi="Titillium"/>
                <w:b/>
              </w:rPr>
              <w:t>ZASADY</w:t>
            </w:r>
          </w:p>
        </w:tc>
        <w:tc>
          <w:tcPr>
            <w:tcW w:w="4654" w:type="dxa"/>
            <w:tcBorders>
              <w:top w:val="single" w:sz="18" w:space="0" w:color="E2007A"/>
              <w:left w:val="single" w:sz="18" w:space="0" w:color="E2007A"/>
              <w:bottom w:val="single" w:sz="18" w:space="0" w:color="E2007A"/>
              <w:right w:val="single" w:sz="18" w:space="0" w:color="E2007A"/>
            </w:tcBorders>
          </w:tcPr>
          <w:p w14:paraId="40A64EF4" w14:textId="77777777" w:rsidR="00DE0065" w:rsidRPr="00542CDF" w:rsidRDefault="00DE0065" w:rsidP="00DE0065">
            <w:pPr>
              <w:spacing w:after="0"/>
              <w:jc w:val="center"/>
              <w:rPr>
                <w:rFonts w:ascii="Titillium" w:hAnsi="Titillium"/>
                <w:b/>
              </w:rPr>
            </w:pPr>
            <w:r w:rsidRPr="00542CDF">
              <w:rPr>
                <w:rFonts w:ascii="Titillium" w:hAnsi="Titillium"/>
                <w:b/>
              </w:rPr>
              <w:t>ZABRANIA SIĘ</w:t>
            </w:r>
          </w:p>
        </w:tc>
      </w:tr>
      <w:tr w:rsidR="00DE0065" w:rsidRPr="00542CDF" w14:paraId="3C390A55" w14:textId="77777777" w:rsidTr="36F08AF6">
        <w:tc>
          <w:tcPr>
            <w:tcW w:w="4654" w:type="dxa"/>
            <w:tcBorders>
              <w:top w:val="single" w:sz="18" w:space="0" w:color="E2007A"/>
              <w:left w:val="single" w:sz="18" w:space="0" w:color="E2007A"/>
              <w:bottom w:val="single" w:sz="18" w:space="0" w:color="E2007A"/>
              <w:right w:val="single" w:sz="18" w:space="0" w:color="E2007A"/>
            </w:tcBorders>
          </w:tcPr>
          <w:p w14:paraId="0DCA026E" w14:textId="53F93EC6" w:rsidR="00DE0065" w:rsidRPr="00542CDF" w:rsidRDefault="00E52AD2" w:rsidP="00E52AD2">
            <w:pPr>
              <w:contextualSpacing/>
              <w:rPr>
                <w:rFonts w:ascii="Titillium" w:hAnsi="Titillium"/>
              </w:rPr>
            </w:pPr>
            <w:r w:rsidRPr="00542CDF">
              <w:rPr>
                <w:rFonts w:ascii="Titillium" w:hAnsi="Titillium"/>
              </w:rPr>
              <w:t>Współpracownik</w:t>
            </w:r>
            <w:r w:rsidR="00DE0065" w:rsidRPr="00542CDF">
              <w:rPr>
                <w:rFonts w:ascii="Titillium" w:hAnsi="Titillium"/>
              </w:rPr>
              <w:t xml:space="preserve"> korzystając</w:t>
            </w:r>
            <w:r w:rsidRPr="00542CDF">
              <w:rPr>
                <w:rFonts w:ascii="Titillium" w:hAnsi="Titillium"/>
              </w:rPr>
              <w:t>y</w:t>
            </w:r>
            <w:r w:rsidR="00DE0065" w:rsidRPr="00542CDF">
              <w:rPr>
                <w:rFonts w:ascii="Titillium" w:hAnsi="Titillium"/>
              </w:rPr>
              <w:t xml:space="preserve"> ze sprzętu komputerowego (komputery, urządzenia mob</w:t>
            </w:r>
            <w:r w:rsidRPr="00542CDF">
              <w:rPr>
                <w:rFonts w:ascii="Titillium" w:hAnsi="Titillium"/>
              </w:rPr>
              <w:t>ilne, telefony etc.) zobowiązany</w:t>
            </w:r>
            <w:r w:rsidR="00DE0065" w:rsidRPr="00542CDF">
              <w:rPr>
                <w:rFonts w:ascii="Titillium" w:hAnsi="Titillium"/>
              </w:rPr>
              <w:t xml:space="preserve"> jest do: </w:t>
            </w:r>
          </w:p>
          <w:p w14:paraId="19CBDE33" w14:textId="77777777" w:rsidR="00DE0065" w:rsidRPr="00542CDF" w:rsidRDefault="00DE0065" w:rsidP="00DE0065">
            <w:pPr>
              <w:numPr>
                <w:ilvl w:val="0"/>
                <w:numId w:val="76"/>
              </w:numPr>
              <w:contextualSpacing/>
              <w:rPr>
                <w:rFonts w:ascii="Titillium" w:hAnsi="Titillium"/>
              </w:rPr>
            </w:pPr>
            <w:r w:rsidRPr="00542CDF">
              <w:rPr>
                <w:rFonts w:ascii="Titillium" w:hAnsi="Titillium"/>
              </w:rPr>
              <w:t xml:space="preserve">używania tylko legalnego oprogramowania, </w:t>
            </w:r>
          </w:p>
          <w:p w14:paraId="3D1812C2" w14:textId="77777777" w:rsidR="00DE0065" w:rsidRPr="00542CDF" w:rsidRDefault="00DE0065" w:rsidP="00DE0065">
            <w:pPr>
              <w:numPr>
                <w:ilvl w:val="0"/>
                <w:numId w:val="76"/>
              </w:numPr>
              <w:contextualSpacing/>
              <w:rPr>
                <w:rFonts w:ascii="Titillium" w:hAnsi="Titillium"/>
              </w:rPr>
            </w:pPr>
            <w:r w:rsidRPr="00542CDF">
              <w:rPr>
                <w:rFonts w:ascii="Titillium" w:hAnsi="Titillium"/>
              </w:rPr>
              <w:t xml:space="preserve">używania oprogramowania antywirusowego z aktualną bazą wirusów, </w:t>
            </w:r>
          </w:p>
          <w:p w14:paraId="5F947A36" w14:textId="7057A631" w:rsidR="00DE0065" w:rsidRPr="00542CDF" w:rsidRDefault="00DE0065" w:rsidP="00DE0065">
            <w:pPr>
              <w:numPr>
                <w:ilvl w:val="0"/>
                <w:numId w:val="76"/>
              </w:numPr>
              <w:contextualSpacing/>
              <w:rPr>
                <w:rFonts w:ascii="Titillium" w:hAnsi="Titillium"/>
              </w:rPr>
            </w:pPr>
            <w:r w:rsidRPr="00542CDF">
              <w:rPr>
                <w:rFonts w:ascii="Titillium" w:hAnsi="Titillium"/>
              </w:rPr>
              <w:t xml:space="preserve">stosowania silnych haseł, zgodnie z dobrymi praktykami oraz politykami haseł stosowanymi w Grupie TAURON, </w:t>
            </w:r>
          </w:p>
          <w:p w14:paraId="5E214C5F" w14:textId="4E14E81A" w:rsidR="00DE0065" w:rsidRPr="00542CDF" w:rsidRDefault="00DE0065" w:rsidP="00DE0065">
            <w:pPr>
              <w:numPr>
                <w:ilvl w:val="0"/>
                <w:numId w:val="76"/>
              </w:numPr>
              <w:contextualSpacing/>
              <w:rPr>
                <w:rFonts w:ascii="Titillium" w:hAnsi="Titillium"/>
              </w:rPr>
            </w:pPr>
            <w:r w:rsidRPr="36F08AF6">
              <w:rPr>
                <w:rFonts w:ascii="Titillium" w:hAnsi="Titillium"/>
              </w:rPr>
              <w:t>natychmiastowej zmiany hasła, jeśli istnieje podejrzenie, że zostało odkryte lub</w:t>
            </w:r>
            <w:r w:rsidR="001A1C23" w:rsidRPr="36F08AF6">
              <w:rPr>
                <w:rFonts w:ascii="Titillium" w:hAnsi="Titillium"/>
              </w:rPr>
              <w:t xml:space="preserve"> </w:t>
            </w:r>
            <w:r w:rsidRPr="36F08AF6">
              <w:rPr>
                <w:rFonts w:ascii="Titillium" w:hAnsi="Titillium"/>
              </w:rPr>
              <w:t xml:space="preserve">wiadomo, że znajduje się ono </w:t>
            </w:r>
            <w:r>
              <w:br/>
            </w:r>
            <w:r w:rsidRPr="36F08AF6">
              <w:rPr>
                <w:rFonts w:ascii="Titillium" w:hAnsi="Titillium"/>
              </w:rPr>
              <w:t xml:space="preserve">w posiadaniu </w:t>
            </w:r>
            <w:r w:rsidR="00E52AD2" w:rsidRPr="36F08AF6">
              <w:rPr>
                <w:rFonts w:ascii="Titillium" w:hAnsi="Titillium"/>
              </w:rPr>
              <w:t>osoby innej niż Współpracownik</w:t>
            </w:r>
            <w:r w:rsidRPr="36F08AF6">
              <w:rPr>
                <w:rFonts w:ascii="Titillium" w:hAnsi="Titillium"/>
              </w:rPr>
              <w:t xml:space="preserve">, </w:t>
            </w:r>
          </w:p>
          <w:p w14:paraId="3E7BC1C9" w14:textId="506B16C6" w:rsidR="00DE0065" w:rsidRPr="00542CDF" w:rsidRDefault="00DE0065" w:rsidP="00DE0065">
            <w:pPr>
              <w:numPr>
                <w:ilvl w:val="0"/>
                <w:numId w:val="76"/>
              </w:numPr>
              <w:contextualSpacing/>
              <w:rPr>
                <w:rFonts w:ascii="Titillium" w:hAnsi="Titillium"/>
              </w:rPr>
            </w:pPr>
            <w:r w:rsidRPr="00542CDF">
              <w:rPr>
                <w:rFonts w:ascii="Titillium" w:hAnsi="Titillium"/>
              </w:rPr>
              <w:t>ustawienia monitorów</w:t>
            </w:r>
            <w:r w:rsidR="00045CDA" w:rsidRPr="00542CDF">
              <w:rPr>
                <w:rFonts w:ascii="Titillium" w:hAnsi="Titillium"/>
              </w:rPr>
              <w:t>,</w:t>
            </w:r>
            <w:r w:rsidRPr="00542CDF">
              <w:rPr>
                <w:rFonts w:ascii="Titillium" w:hAnsi="Titillium"/>
              </w:rPr>
              <w:t xml:space="preserve"> stanowisk </w:t>
            </w:r>
            <w:r w:rsidR="00404543" w:rsidRPr="00542CDF">
              <w:rPr>
                <w:rFonts w:ascii="Titillium" w:hAnsi="Titillium"/>
              </w:rPr>
              <w:br/>
            </w:r>
            <w:r w:rsidRPr="00542CDF">
              <w:rPr>
                <w:rFonts w:ascii="Titillium" w:hAnsi="Titillium"/>
              </w:rPr>
              <w:t xml:space="preserve">z dostępem do danych udostępnianych przez </w:t>
            </w:r>
            <w:r w:rsidR="00404543" w:rsidRPr="00542CDF">
              <w:rPr>
                <w:rFonts w:ascii="Titillium" w:hAnsi="Titillium"/>
              </w:rPr>
              <w:t xml:space="preserve">Spółkę Grupy </w:t>
            </w:r>
            <w:r w:rsidRPr="00542CDF">
              <w:rPr>
                <w:rFonts w:ascii="Titillium" w:hAnsi="Titillium"/>
              </w:rPr>
              <w:t xml:space="preserve">TAURON </w:t>
            </w:r>
            <w:r w:rsidR="00A57159" w:rsidRPr="00542CDF">
              <w:rPr>
                <w:rFonts w:ascii="Titillium" w:hAnsi="Titillium"/>
              </w:rPr>
              <w:br/>
            </w:r>
            <w:r w:rsidRPr="00542CDF">
              <w:rPr>
                <w:rFonts w:ascii="Titillium" w:hAnsi="Titillium"/>
              </w:rPr>
              <w:t xml:space="preserve">(w pomieszczeniach, gdzie przebywają osoby postronne) w taki sposób, żeby uniemożliwić tym osobom wgląd w dane, </w:t>
            </w:r>
          </w:p>
          <w:p w14:paraId="2CC61DBA" w14:textId="6EDD9B5A" w:rsidR="00DE0065" w:rsidRPr="00542CDF" w:rsidRDefault="00DE0065" w:rsidP="00DE0065">
            <w:pPr>
              <w:numPr>
                <w:ilvl w:val="0"/>
                <w:numId w:val="76"/>
              </w:numPr>
              <w:contextualSpacing/>
              <w:rPr>
                <w:rFonts w:ascii="Titillium" w:hAnsi="Titillium"/>
              </w:rPr>
            </w:pPr>
            <w:r w:rsidRPr="00542CDF">
              <w:rPr>
                <w:rFonts w:ascii="Titillium" w:hAnsi="Titillium"/>
              </w:rPr>
              <w:t xml:space="preserve">zabezpieczenia dostępu do systemu informatycznego przed dostępem osób nieuprawnionych (zablokowanie ekranu lub wylogowanie się z systemu), </w:t>
            </w:r>
            <w:r w:rsidR="00BB233D" w:rsidRPr="00542CDF">
              <w:rPr>
                <w:rFonts w:ascii="Titillium" w:hAnsi="Titillium"/>
              </w:rPr>
              <w:br/>
            </w:r>
            <w:r w:rsidRPr="00542CDF">
              <w:rPr>
                <w:rFonts w:ascii="Titillium" w:hAnsi="Titillium"/>
              </w:rPr>
              <w:t xml:space="preserve">w przypadkach chwilowego opuszczenia stanowiska pracy, </w:t>
            </w:r>
          </w:p>
          <w:p w14:paraId="476F3D04" w14:textId="0171757F" w:rsidR="00DE0065" w:rsidRPr="00542CDF" w:rsidRDefault="0DF64661" w:rsidP="00DE0065">
            <w:pPr>
              <w:numPr>
                <w:ilvl w:val="0"/>
                <w:numId w:val="76"/>
              </w:numPr>
              <w:contextualSpacing/>
              <w:rPr>
                <w:rFonts w:ascii="Titillium" w:hAnsi="Titillium"/>
              </w:rPr>
            </w:pPr>
            <w:r w:rsidRPr="296B2A66">
              <w:rPr>
                <w:rFonts w:ascii="Titillium" w:hAnsi="Titillium"/>
              </w:rPr>
              <w:t>wykorzystywania urządzeń mobilnych do przetwarzania informacji, wyłącznie wtedy, gdy urządzenie jest zaszyfrowane,</w:t>
            </w:r>
          </w:p>
          <w:p w14:paraId="11849122" w14:textId="77777777" w:rsidR="00DE0065" w:rsidRPr="00542CDF" w:rsidRDefault="00DE0065" w:rsidP="00DE0065">
            <w:pPr>
              <w:numPr>
                <w:ilvl w:val="0"/>
                <w:numId w:val="76"/>
              </w:numPr>
              <w:contextualSpacing/>
              <w:rPr>
                <w:rFonts w:ascii="Titillium" w:hAnsi="Titillium"/>
              </w:rPr>
            </w:pPr>
            <w:r w:rsidRPr="00542CDF">
              <w:rPr>
                <w:rFonts w:ascii="Titillium" w:hAnsi="Titillium"/>
              </w:rPr>
              <w:t xml:space="preserve">wykorzystywania sieciowych technologii bezprzewodowych do transmisji informacji wyłącznie wtedy, gdy przekaz jest szyfrowany, </w:t>
            </w:r>
          </w:p>
          <w:p w14:paraId="25C06E30" w14:textId="60CC6A6E" w:rsidR="00DE0065" w:rsidRPr="00542CDF" w:rsidRDefault="00DE0065" w:rsidP="00DE0065">
            <w:pPr>
              <w:numPr>
                <w:ilvl w:val="0"/>
                <w:numId w:val="76"/>
              </w:numPr>
              <w:contextualSpacing/>
              <w:rPr>
                <w:rFonts w:ascii="Titillium" w:hAnsi="Titillium"/>
              </w:rPr>
            </w:pPr>
            <w:r w:rsidRPr="36F08AF6">
              <w:rPr>
                <w:rFonts w:ascii="Titillium" w:hAnsi="Titillium"/>
              </w:rPr>
              <w:lastRenderedPageBreak/>
              <w:t>wylogowania się z systemu</w:t>
            </w:r>
            <w:r w:rsidR="001A1C23" w:rsidRPr="36F08AF6">
              <w:rPr>
                <w:rFonts w:ascii="Titillium" w:hAnsi="Titillium"/>
              </w:rPr>
              <w:t xml:space="preserve"> </w:t>
            </w:r>
            <w:r w:rsidRPr="36F08AF6">
              <w:rPr>
                <w:rFonts w:ascii="Titillium" w:hAnsi="Titillium"/>
              </w:rPr>
              <w:t xml:space="preserve">informatycznego po zakończeniu pracy </w:t>
            </w:r>
            <w:r>
              <w:br/>
            </w:r>
            <w:r>
              <w:br/>
            </w:r>
            <w:r w:rsidRPr="36F08AF6">
              <w:rPr>
                <w:rFonts w:ascii="Titillium" w:hAnsi="Titillium"/>
              </w:rPr>
              <w:t xml:space="preserve">w tym systemie. </w:t>
            </w:r>
          </w:p>
        </w:tc>
        <w:tc>
          <w:tcPr>
            <w:tcW w:w="4654" w:type="dxa"/>
            <w:tcBorders>
              <w:top w:val="single" w:sz="18" w:space="0" w:color="E2007A"/>
              <w:left w:val="single" w:sz="18" w:space="0" w:color="E2007A"/>
              <w:bottom w:val="single" w:sz="18" w:space="0" w:color="E2007A"/>
              <w:right w:val="single" w:sz="18" w:space="0" w:color="E2007A"/>
            </w:tcBorders>
          </w:tcPr>
          <w:p w14:paraId="6250010D" w14:textId="77777777" w:rsidR="00DE0065" w:rsidRPr="00542CDF" w:rsidRDefault="00DE0065" w:rsidP="00DE0065">
            <w:pPr>
              <w:numPr>
                <w:ilvl w:val="0"/>
                <w:numId w:val="77"/>
              </w:numPr>
              <w:contextualSpacing/>
              <w:rPr>
                <w:rFonts w:ascii="Titillium" w:hAnsi="Titillium"/>
              </w:rPr>
            </w:pPr>
            <w:r w:rsidRPr="00542CDF">
              <w:rPr>
                <w:rFonts w:ascii="Titillium" w:hAnsi="Titillium"/>
              </w:rPr>
              <w:lastRenderedPageBreak/>
              <w:t xml:space="preserve">przesyłania danych z systemu informatycznego osobom nieuprawnionym do odbioru takich danych, </w:t>
            </w:r>
          </w:p>
          <w:p w14:paraId="324532DB" w14:textId="77777777" w:rsidR="00DE0065" w:rsidRPr="00542CDF" w:rsidRDefault="00DE0065" w:rsidP="00DE0065">
            <w:pPr>
              <w:numPr>
                <w:ilvl w:val="0"/>
                <w:numId w:val="77"/>
              </w:numPr>
              <w:contextualSpacing/>
              <w:rPr>
                <w:rFonts w:ascii="Titillium" w:hAnsi="Titillium"/>
              </w:rPr>
            </w:pPr>
            <w:r w:rsidRPr="00542CDF">
              <w:rPr>
                <w:rFonts w:ascii="Titillium" w:hAnsi="Titillium"/>
              </w:rPr>
              <w:t xml:space="preserve">logowania się z wykorzystaniem identyfikatora i hasła osoby trzeciej, </w:t>
            </w:r>
          </w:p>
          <w:p w14:paraId="23BCBAF3" w14:textId="77777777" w:rsidR="00DE0065" w:rsidRPr="00542CDF" w:rsidRDefault="00DE0065" w:rsidP="00DE0065">
            <w:pPr>
              <w:numPr>
                <w:ilvl w:val="0"/>
                <w:numId w:val="77"/>
              </w:numPr>
              <w:contextualSpacing/>
              <w:rPr>
                <w:rFonts w:ascii="Titillium" w:hAnsi="Titillium"/>
              </w:rPr>
            </w:pPr>
            <w:r w:rsidRPr="00542CDF">
              <w:rPr>
                <w:rFonts w:ascii="Titillium" w:hAnsi="Titillium"/>
              </w:rPr>
              <w:t xml:space="preserve">udostępniania identyfikatora i hasła osobom trzecim, </w:t>
            </w:r>
          </w:p>
          <w:p w14:paraId="1A5CC962" w14:textId="37939273" w:rsidR="00DE0065" w:rsidRPr="00542CDF" w:rsidRDefault="00DE0065" w:rsidP="00DE0065">
            <w:pPr>
              <w:numPr>
                <w:ilvl w:val="0"/>
                <w:numId w:val="77"/>
              </w:numPr>
              <w:contextualSpacing/>
              <w:rPr>
                <w:rFonts w:ascii="Titillium" w:hAnsi="Titillium"/>
              </w:rPr>
            </w:pPr>
            <w:r w:rsidRPr="36F08AF6">
              <w:rPr>
                <w:rFonts w:ascii="Titillium" w:hAnsi="Titillium"/>
              </w:rPr>
              <w:t xml:space="preserve">informowania </w:t>
            </w:r>
            <w:r w:rsidR="00404543" w:rsidRPr="36F08AF6">
              <w:rPr>
                <w:rFonts w:ascii="Titillium" w:hAnsi="Titillium"/>
              </w:rPr>
              <w:t>osób trzecich, nie związanych</w:t>
            </w:r>
            <w:r w:rsidR="001A1C23" w:rsidRPr="36F08AF6">
              <w:rPr>
                <w:rFonts w:ascii="Titillium" w:hAnsi="Titillium"/>
              </w:rPr>
              <w:t xml:space="preserve"> </w:t>
            </w:r>
            <w:r w:rsidR="00404543" w:rsidRPr="36F08AF6">
              <w:rPr>
                <w:rFonts w:ascii="Titillium" w:hAnsi="Titillium"/>
              </w:rPr>
              <w:t>z realizacją usługi,</w:t>
            </w:r>
            <w:r w:rsidR="001A1C23" w:rsidRPr="36F08AF6">
              <w:rPr>
                <w:rFonts w:ascii="Titillium" w:hAnsi="Titillium"/>
              </w:rPr>
              <w:t xml:space="preserve"> </w:t>
            </w:r>
            <w:r>
              <w:br/>
            </w:r>
            <w:r w:rsidRPr="36F08AF6">
              <w:rPr>
                <w:rFonts w:ascii="Titillium" w:hAnsi="Titillium"/>
              </w:rPr>
              <w:t>o infrastrukturze informatycznej Spółki</w:t>
            </w:r>
            <w:r w:rsidR="00404543" w:rsidRPr="36F08AF6">
              <w:rPr>
                <w:rFonts w:ascii="Titillium" w:hAnsi="Titillium"/>
              </w:rPr>
              <w:t xml:space="preserve"> Grupy TAURON</w:t>
            </w:r>
            <w:r w:rsidRPr="36F08AF6">
              <w:rPr>
                <w:rFonts w:ascii="Titillium" w:hAnsi="Titillium"/>
              </w:rPr>
              <w:t>, stosowanych zabezpieczeniach,</w:t>
            </w:r>
            <w:r w:rsidR="001A1C23" w:rsidRPr="36F08AF6">
              <w:rPr>
                <w:rFonts w:ascii="Titillium" w:hAnsi="Titillium"/>
              </w:rPr>
              <w:t xml:space="preserve"> </w:t>
            </w:r>
            <w:r w:rsidRPr="36F08AF6">
              <w:rPr>
                <w:rFonts w:ascii="Titillium" w:hAnsi="Titillium"/>
              </w:rPr>
              <w:t>wykorzystywanych systemach</w:t>
            </w:r>
            <w:r w:rsidR="001A1C23" w:rsidRPr="36F08AF6">
              <w:rPr>
                <w:rFonts w:ascii="Titillium" w:hAnsi="Titillium"/>
              </w:rPr>
              <w:t xml:space="preserve"> </w:t>
            </w:r>
            <w:r w:rsidRPr="36F08AF6">
              <w:rPr>
                <w:rFonts w:ascii="Titillium" w:hAnsi="Titillium"/>
              </w:rPr>
              <w:t>informatyc</w:t>
            </w:r>
            <w:r w:rsidR="00404543" w:rsidRPr="36F08AF6">
              <w:rPr>
                <w:rFonts w:ascii="Titillium" w:hAnsi="Titillium"/>
              </w:rPr>
              <w:t>znych</w:t>
            </w:r>
            <w:r w:rsidRPr="36F08AF6">
              <w:rPr>
                <w:rFonts w:ascii="Titillium" w:hAnsi="Titillium"/>
              </w:rPr>
              <w:t xml:space="preserve">, </w:t>
            </w:r>
          </w:p>
          <w:p w14:paraId="74A6648E" w14:textId="5394963E" w:rsidR="00DE0065" w:rsidRPr="00542CDF" w:rsidRDefault="00DE0065" w:rsidP="00DE0065">
            <w:pPr>
              <w:numPr>
                <w:ilvl w:val="0"/>
                <w:numId w:val="77"/>
              </w:numPr>
              <w:contextualSpacing/>
              <w:rPr>
                <w:rFonts w:ascii="Titillium" w:hAnsi="Titillium"/>
              </w:rPr>
            </w:pPr>
            <w:r w:rsidRPr="00542CDF">
              <w:rPr>
                <w:rFonts w:ascii="Titillium" w:hAnsi="Titillium"/>
              </w:rPr>
              <w:t>stosowania oprogramowania z naruszen</w:t>
            </w:r>
            <w:r w:rsidR="00404543" w:rsidRPr="00542CDF">
              <w:rPr>
                <w:rFonts w:ascii="Titillium" w:hAnsi="Titillium"/>
              </w:rPr>
              <w:t>iem warunków stosownej licencji,</w:t>
            </w:r>
          </w:p>
          <w:p w14:paraId="2E6C7F04" w14:textId="0A3CEA53" w:rsidR="00DE0065" w:rsidRPr="00542CDF" w:rsidRDefault="00E52AD2" w:rsidP="00DE0065">
            <w:pPr>
              <w:numPr>
                <w:ilvl w:val="0"/>
                <w:numId w:val="77"/>
              </w:numPr>
              <w:contextualSpacing/>
              <w:rPr>
                <w:rFonts w:ascii="Titillium" w:hAnsi="Titillium"/>
              </w:rPr>
            </w:pPr>
            <w:r w:rsidRPr="00542CDF">
              <w:rPr>
                <w:rFonts w:ascii="Titillium" w:hAnsi="Titillium"/>
              </w:rPr>
              <w:t>k</w:t>
            </w:r>
            <w:r w:rsidR="00DE0065" w:rsidRPr="00542CDF">
              <w:rPr>
                <w:rFonts w:ascii="Titillium" w:hAnsi="Titillium"/>
              </w:rPr>
              <w:t xml:space="preserve">orzystania z dostępu do sieci Spółki </w:t>
            </w:r>
            <w:r w:rsidR="00404543" w:rsidRPr="00542CDF">
              <w:rPr>
                <w:rFonts w:ascii="Titillium" w:hAnsi="Titillium"/>
              </w:rPr>
              <w:t xml:space="preserve">Grupy TAURON </w:t>
            </w:r>
            <w:r w:rsidR="00DE0065" w:rsidRPr="00542CDF">
              <w:rPr>
                <w:rFonts w:ascii="Titillium" w:hAnsi="Titillium"/>
              </w:rPr>
              <w:t>w miejscach publicznych i innych miejscach lub w sposób powodujący ryzyko ujawnienia danych uwi</w:t>
            </w:r>
            <w:r w:rsidR="00404543" w:rsidRPr="00542CDF">
              <w:rPr>
                <w:rFonts w:ascii="Titillium" w:hAnsi="Titillium"/>
              </w:rPr>
              <w:t>erzytelniających oraz przetwarzanych informacji</w:t>
            </w:r>
            <w:r w:rsidR="00DE0065" w:rsidRPr="00542CDF">
              <w:rPr>
                <w:rFonts w:ascii="Titillium" w:hAnsi="Titillium"/>
              </w:rPr>
              <w:t>.</w:t>
            </w:r>
          </w:p>
          <w:p w14:paraId="135197CB" w14:textId="77777777" w:rsidR="00DE0065" w:rsidRPr="00542CDF" w:rsidRDefault="00DE0065" w:rsidP="00E52AD2">
            <w:pPr>
              <w:ind w:left="284"/>
              <w:contextualSpacing/>
              <w:rPr>
                <w:rFonts w:ascii="Titillium" w:hAnsi="Titillium"/>
              </w:rPr>
            </w:pPr>
          </w:p>
        </w:tc>
      </w:tr>
    </w:tbl>
    <w:p w14:paraId="066A95DA" w14:textId="7EE3BF80" w:rsidR="00DE0065" w:rsidRPr="00542CDF" w:rsidRDefault="00DE0065" w:rsidP="00DE0065">
      <w:pPr>
        <w:pStyle w:val="Nagwek3"/>
        <w:rPr>
          <w:rFonts w:ascii="Titillium" w:hAnsi="Titillium"/>
        </w:rPr>
      </w:pPr>
      <w:bookmarkStart w:id="47" w:name="_Toc136341668"/>
      <w:bookmarkEnd w:id="46"/>
      <w:r w:rsidRPr="00542CDF">
        <w:rPr>
          <w:rFonts w:ascii="Titillium" w:hAnsi="Titillium"/>
        </w:rPr>
        <w:t>Dostęp Współpracownika do sieci i systemów informatycznych Spółki</w:t>
      </w:r>
      <w:r w:rsidR="005377F4">
        <w:rPr>
          <w:rFonts w:ascii="Titillium" w:hAnsi="Titillium"/>
        </w:rPr>
        <w:t xml:space="preserve"> Grupy TAURON</w:t>
      </w:r>
      <w:bookmarkEnd w:id="47"/>
    </w:p>
    <w:p w14:paraId="2510C904" w14:textId="3D2CC14D" w:rsidR="00DE0065" w:rsidRPr="00542CDF" w:rsidRDefault="00DE0065" w:rsidP="00DE0065">
      <w:pPr>
        <w:rPr>
          <w:rFonts w:ascii="Titillium" w:hAnsi="Titillium"/>
        </w:rPr>
      </w:pPr>
      <w:r w:rsidRPr="00542CDF">
        <w:rPr>
          <w:rFonts w:ascii="Titillium" w:hAnsi="Titillium"/>
        </w:rPr>
        <w:t>Współpracownik korzys</w:t>
      </w:r>
      <w:r w:rsidR="00E869F8" w:rsidRPr="00542CDF">
        <w:rPr>
          <w:rFonts w:ascii="Titillium" w:hAnsi="Titillium"/>
        </w:rPr>
        <w:t>tający z</w:t>
      </w:r>
      <w:r w:rsidRPr="00542CDF">
        <w:rPr>
          <w:rFonts w:ascii="Titillium" w:hAnsi="Titillium"/>
        </w:rPr>
        <w:t xml:space="preserve"> własnego sprzętu komputerowego, jeżeli zapisy umowne nie stanowią inaczej, </w:t>
      </w:r>
      <w:r w:rsidR="00E869F8" w:rsidRPr="00542CDF">
        <w:rPr>
          <w:rFonts w:ascii="Titillium" w:hAnsi="Titillium"/>
        </w:rPr>
        <w:t>powinien</w:t>
      </w:r>
      <w:r w:rsidRPr="00542CDF">
        <w:rPr>
          <w:rFonts w:ascii="Titillium" w:hAnsi="Titillium"/>
        </w:rPr>
        <w:t xml:space="preserve"> stosować co najmniej poniższe zasady:</w:t>
      </w: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4654"/>
        <w:gridCol w:w="4654"/>
      </w:tblGrid>
      <w:tr w:rsidR="00DE0065" w:rsidRPr="00542CDF" w14:paraId="25350094" w14:textId="77777777" w:rsidTr="3314773F">
        <w:tc>
          <w:tcPr>
            <w:tcW w:w="4672" w:type="dxa"/>
            <w:tcBorders>
              <w:top w:val="single" w:sz="18" w:space="0" w:color="E2007A"/>
              <w:left w:val="single" w:sz="18" w:space="0" w:color="E2007A"/>
              <w:bottom w:val="single" w:sz="18" w:space="0" w:color="E2007A"/>
              <w:right w:val="single" w:sz="18" w:space="0" w:color="E2007A"/>
            </w:tcBorders>
          </w:tcPr>
          <w:p w14:paraId="085E49D1" w14:textId="77777777" w:rsidR="00DE0065" w:rsidRPr="00542CDF" w:rsidRDefault="00DE0065" w:rsidP="00DE0065">
            <w:pPr>
              <w:spacing w:after="0"/>
              <w:jc w:val="center"/>
              <w:rPr>
                <w:rFonts w:ascii="Titillium" w:hAnsi="Titillium"/>
                <w:b/>
              </w:rPr>
            </w:pPr>
            <w:r w:rsidRPr="00542CDF">
              <w:rPr>
                <w:rFonts w:ascii="Titillium" w:hAnsi="Titillium"/>
                <w:b/>
              </w:rPr>
              <w:t>ZASADY</w:t>
            </w:r>
          </w:p>
        </w:tc>
        <w:tc>
          <w:tcPr>
            <w:tcW w:w="4672" w:type="dxa"/>
            <w:tcBorders>
              <w:top w:val="single" w:sz="18" w:space="0" w:color="E2007A"/>
              <w:left w:val="single" w:sz="18" w:space="0" w:color="E2007A"/>
              <w:bottom w:val="single" w:sz="18" w:space="0" w:color="E2007A"/>
              <w:right w:val="single" w:sz="18" w:space="0" w:color="E2007A"/>
            </w:tcBorders>
          </w:tcPr>
          <w:p w14:paraId="24427952" w14:textId="77777777" w:rsidR="00DE0065" w:rsidRPr="00542CDF" w:rsidRDefault="00DE0065" w:rsidP="00DE0065">
            <w:pPr>
              <w:spacing w:after="0"/>
              <w:jc w:val="center"/>
              <w:rPr>
                <w:rFonts w:ascii="Titillium" w:hAnsi="Titillium"/>
                <w:b/>
              </w:rPr>
            </w:pPr>
            <w:r w:rsidRPr="00542CDF">
              <w:rPr>
                <w:rFonts w:ascii="Titillium" w:hAnsi="Titillium"/>
                <w:b/>
              </w:rPr>
              <w:t>ZABRANIA SIĘ</w:t>
            </w:r>
          </w:p>
        </w:tc>
      </w:tr>
      <w:tr w:rsidR="00DE0065" w:rsidRPr="00542CDF" w14:paraId="7D9C4FD1" w14:textId="77777777" w:rsidTr="3314773F">
        <w:tc>
          <w:tcPr>
            <w:tcW w:w="4672" w:type="dxa"/>
            <w:tcBorders>
              <w:top w:val="single" w:sz="18" w:space="0" w:color="E2007A"/>
              <w:left w:val="single" w:sz="18" w:space="0" w:color="E2007A"/>
              <w:bottom w:val="single" w:sz="18" w:space="0" w:color="E2007A"/>
              <w:right w:val="single" w:sz="18" w:space="0" w:color="E2007A"/>
            </w:tcBorders>
          </w:tcPr>
          <w:p w14:paraId="7D63F3AC" w14:textId="55BE0D6C" w:rsidR="00DE0065" w:rsidRPr="00542CDF" w:rsidRDefault="00E901F5" w:rsidP="00E869F8">
            <w:pPr>
              <w:numPr>
                <w:ilvl w:val="0"/>
                <w:numId w:val="88"/>
              </w:numPr>
              <w:contextualSpacing/>
              <w:rPr>
                <w:rFonts w:ascii="Titillium" w:hAnsi="Titillium"/>
              </w:rPr>
            </w:pPr>
            <w:r w:rsidRPr="00542CDF">
              <w:rPr>
                <w:rFonts w:ascii="Titillium" w:hAnsi="Titillium"/>
              </w:rPr>
              <w:t>d</w:t>
            </w:r>
            <w:r w:rsidR="00DE0065" w:rsidRPr="00542CDF">
              <w:rPr>
                <w:rFonts w:ascii="Titillium" w:hAnsi="Titillium"/>
              </w:rPr>
              <w:t xml:space="preserve">ostęp do sieci i systemów informatycznych Grupy TAURON jest możliwy wyłącznie po autoryzacji </w:t>
            </w:r>
            <w:r w:rsidR="00E869F8" w:rsidRPr="00542CDF">
              <w:rPr>
                <w:rFonts w:ascii="Titillium" w:hAnsi="Titillium"/>
              </w:rPr>
              <w:t>służb informatycznych Grupy TAURON</w:t>
            </w:r>
            <w:r w:rsidR="001C3C1E">
              <w:rPr>
                <w:rFonts w:ascii="Titillium" w:hAnsi="Titillium"/>
              </w:rPr>
              <w:t>,</w:t>
            </w:r>
            <w:r w:rsidR="00DE0065" w:rsidRPr="00542CDF">
              <w:rPr>
                <w:rFonts w:ascii="Titillium" w:hAnsi="Titillium"/>
              </w:rPr>
              <w:t xml:space="preserve">  </w:t>
            </w:r>
          </w:p>
          <w:p w14:paraId="5AC83596" w14:textId="7715CA3D" w:rsidR="00E869F8" w:rsidRPr="00542CDF" w:rsidRDefault="00E901F5" w:rsidP="00E869F8">
            <w:pPr>
              <w:numPr>
                <w:ilvl w:val="0"/>
                <w:numId w:val="88"/>
              </w:numPr>
              <w:contextualSpacing/>
              <w:rPr>
                <w:rFonts w:ascii="Titillium" w:hAnsi="Titillium"/>
              </w:rPr>
            </w:pPr>
            <w:r w:rsidRPr="00542CDF">
              <w:rPr>
                <w:rFonts w:ascii="Titillium" w:hAnsi="Titillium"/>
              </w:rPr>
              <w:t>d</w:t>
            </w:r>
            <w:r w:rsidR="005F45B6" w:rsidRPr="00542CDF">
              <w:rPr>
                <w:rFonts w:ascii="Titillium" w:hAnsi="Titillium"/>
              </w:rPr>
              <w:t xml:space="preserve">ostęp i sposób dostępu ustalany </w:t>
            </w:r>
            <w:r w:rsidR="00BB233D" w:rsidRPr="00542CDF">
              <w:rPr>
                <w:rFonts w:ascii="Titillium" w:hAnsi="Titillium"/>
              </w:rPr>
              <w:br/>
            </w:r>
            <w:r w:rsidR="005F45B6" w:rsidRPr="00542CDF">
              <w:rPr>
                <w:rFonts w:ascii="Titillium" w:hAnsi="Titillium"/>
              </w:rPr>
              <w:t xml:space="preserve">i przekazywany jest przez </w:t>
            </w:r>
            <w:r w:rsidR="00E869F8" w:rsidRPr="00542CDF">
              <w:rPr>
                <w:rFonts w:ascii="Titillium" w:hAnsi="Titillium"/>
              </w:rPr>
              <w:t>służby informatyczne Grupy TAURON</w:t>
            </w:r>
            <w:r w:rsidR="001C3C1E">
              <w:rPr>
                <w:rFonts w:ascii="Titillium" w:hAnsi="Titillium"/>
              </w:rPr>
              <w:t>,</w:t>
            </w:r>
            <w:r w:rsidR="008C0D09" w:rsidRPr="00542CDF">
              <w:rPr>
                <w:rFonts w:ascii="Titillium" w:hAnsi="Titillium"/>
              </w:rPr>
              <w:t xml:space="preserve"> </w:t>
            </w:r>
          </w:p>
          <w:p w14:paraId="22EBB848" w14:textId="7C27421E" w:rsidR="00DE0065" w:rsidRPr="00542CDF" w:rsidRDefault="00E901F5" w:rsidP="00E869F8">
            <w:pPr>
              <w:numPr>
                <w:ilvl w:val="0"/>
                <w:numId w:val="88"/>
              </w:numPr>
              <w:contextualSpacing/>
              <w:rPr>
                <w:rFonts w:ascii="Titillium" w:hAnsi="Titillium"/>
              </w:rPr>
            </w:pPr>
            <w:r w:rsidRPr="00542CDF">
              <w:rPr>
                <w:rFonts w:ascii="Titillium" w:hAnsi="Titillium"/>
              </w:rPr>
              <w:t>k</w:t>
            </w:r>
            <w:r w:rsidR="00DE0065" w:rsidRPr="00542CDF">
              <w:rPr>
                <w:rFonts w:ascii="Titillium" w:hAnsi="Titillium"/>
              </w:rPr>
              <w:t xml:space="preserve">orzystanie z systemów informatycznych </w:t>
            </w:r>
            <w:r w:rsidR="00E869F8" w:rsidRPr="00542CDF">
              <w:rPr>
                <w:rFonts w:ascii="Titillium" w:hAnsi="Titillium"/>
              </w:rPr>
              <w:t xml:space="preserve">Grupy </w:t>
            </w:r>
            <w:r w:rsidR="00DE0065" w:rsidRPr="00542CDF">
              <w:rPr>
                <w:rFonts w:ascii="Titillium" w:hAnsi="Titillium"/>
              </w:rPr>
              <w:t xml:space="preserve">TAURON jest możliwe na następujących zasadach: </w:t>
            </w:r>
          </w:p>
          <w:p w14:paraId="48095D80" w14:textId="0702F5F5" w:rsidR="00DE0065" w:rsidRPr="00542CDF" w:rsidRDefault="00DE0065" w:rsidP="00DE0065">
            <w:pPr>
              <w:numPr>
                <w:ilvl w:val="0"/>
                <w:numId w:val="79"/>
              </w:numPr>
              <w:contextualSpacing/>
              <w:rPr>
                <w:rFonts w:ascii="Titillium" w:hAnsi="Titillium"/>
              </w:rPr>
            </w:pPr>
            <w:r w:rsidRPr="3314773F">
              <w:rPr>
                <w:rFonts w:ascii="Titillium" w:hAnsi="Titillium"/>
              </w:rPr>
              <w:t xml:space="preserve">w przypadku zdalnego dostępu do systemów informatycznych </w:t>
            </w:r>
            <w:r w:rsidR="00424C83" w:rsidRPr="3314773F">
              <w:rPr>
                <w:rFonts w:ascii="Titillium" w:hAnsi="Titillium"/>
              </w:rPr>
              <w:t xml:space="preserve">Spółek Grupy </w:t>
            </w:r>
            <w:r w:rsidRPr="3314773F">
              <w:rPr>
                <w:rFonts w:ascii="Titillium" w:hAnsi="Titillium"/>
              </w:rPr>
              <w:t xml:space="preserve">TAURON uwierzytelnianie odbywa się </w:t>
            </w:r>
            <w:r>
              <w:br/>
            </w:r>
            <w:r w:rsidRPr="3314773F">
              <w:rPr>
                <w:rFonts w:ascii="Titillium" w:hAnsi="Titillium"/>
              </w:rPr>
              <w:t xml:space="preserve">z wykorzystaniem certyfikatu wystawionego przez TAURON Obsługa Klienta </w:t>
            </w:r>
            <w:r w:rsidR="00A41BE6" w:rsidRPr="3314773F">
              <w:rPr>
                <w:rFonts w:ascii="Titillium" w:hAnsi="Titillium"/>
              </w:rPr>
              <w:t>sp</w:t>
            </w:r>
            <w:r w:rsidR="00E4192E" w:rsidRPr="3314773F">
              <w:rPr>
                <w:rFonts w:ascii="Titillium" w:hAnsi="Titillium"/>
              </w:rPr>
              <w:t>.</w:t>
            </w:r>
            <w:r w:rsidR="00A41BE6" w:rsidRPr="3314773F">
              <w:rPr>
                <w:rFonts w:ascii="Titillium" w:hAnsi="Titillium"/>
              </w:rPr>
              <w:t xml:space="preserve"> z o.o. </w:t>
            </w:r>
            <w:r w:rsidRPr="3314773F">
              <w:rPr>
                <w:rFonts w:ascii="Titillium" w:hAnsi="Titillium"/>
              </w:rPr>
              <w:t xml:space="preserve">(CUW IT), </w:t>
            </w:r>
          </w:p>
          <w:p w14:paraId="2A54CBF2" w14:textId="31C786CF" w:rsidR="00DE0065" w:rsidRPr="00542CDF" w:rsidRDefault="00DE0065" w:rsidP="00DE0065">
            <w:pPr>
              <w:numPr>
                <w:ilvl w:val="0"/>
                <w:numId w:val="79"/>
              </w:numPr>
              <w:contextualSpacing/>
              <w:rPr>
                <w:rFonts w:ascii="Titillium" w:hAnsi="Titillium"/>
              </w:rPr>
            </w:pPr>
            <w:r w:rsidRPr="3314773F">
              <w:rPr>
                <w:rFonts w:ascii="Titillium" w:hAnsi="Titillium"/>
              </w:rPr>
              <w:t>zdalna obsługa może być prowadzona jedynie z wykorzystaniem urządzeń, które posiadają aktualne zabezpieczenia antywirusowe or</w:t>
            </w:r>
            <w:r w:rsidR="00E869F8" w:rsidRPr="3314773F">
              <w:rPr>
                <w:rFonts w:ascii="Titillium" w:hAnsi="Titillium"/>
              </w:rPr>
              <w:t>az zainstalowane niezbędne poprawki i</w:t>
            </w:r>
            <w:r w:rsidRPr="3314773F">
              <w:rPr>
                <w:rFonts w:ascii="Titillium" w:hAnsi="Titillium"/>
              </w:rPr>
              <w:t xml:space="preserve"> aktualizacje bezpieczeństwa, </w:t>
            </w:r>
          </w:p>
          <w:p w14:paraId="1220D198" w14:textId="44C73276" w:rsidR="00DE0065" w:rsidRPr="00542CDF" w:rsidRDefault="00DE0065">
            <w:pPr>
              <w:numPr>
                <w:ilvl w:val="0"/>
                <w:numId w:val="79"/>
              </w:numPr>
              <w:contextualSpacing/>
              <w:rPr>
                <w:rFonts w:ascii="Titillium" w:hAnsi="Titillium"/>
              </w:rPr>
            </w:pPr>
            <w:r w:rsidRPr="3314773F">
              <w:rPr>
                <w:rFonts w:ascii="Titillium" w:hAnsi="Titillium"/>
              </w:rPr>
              <w:t>w przypadku zakończenia świadczenia usługi Współpracownik zobowiązan</w:t>
            </w:r>
            <w:r w:rsidR="00401B0C" w:rsidRPr="3314773F">
              <w:rPr>
                <w:rFonts w:ascii="Titillium" w:hAnsi="Titillium"/>
              </w:rPr>
              <w:t>y</w:t>
            </w:r>
            <w:r w:rsidRPr="3314773F">
              <w:rPr>
                <w:rFonts w:ascii="Titillium" w:hAnsi="Titillium"/>
              </w:rPr>
              <w:t xml:space="preserve"> jest bezzwłocznie zaprzestać korzystania </w:t>
            </w:r>
            <w:r>
              <w:br/>
            </w:r>
            <w:r w:rsidRPr="3314773F">
              <w:rPr>
                <w:rFonts w:ascii="Titillium" w:hAnsi="Titillium"/>
              </w:rPr>
              <w:t xml:space="preserve">z posiadanych dostępów. </w:t>
            </w:r>
          </w:p>
        </w:tc>
        <w:tc>
          <w:tcPr>
            <w:tcW w:w="4672" w:type="dxa"/>
            <w:tcBorders>
              <w:top w:val="single" w:sz="18" w:space="0" w:color="E2007A"/>
              <w:left w:val="single" w:sz="18" w:space="0" w:color="E2007A"/>
              <w:bottom w:val="single" w:sz="18" w:space="0" w:color="E2007A"/>
              <w:right w:val="single" w:sz="18" w:space="0" w:color="E2007A"/>
            </w:tcBorders>
          </w:tcPr>
          <w:p w14:paraId="10155D0F" w14:textId="2BEBB978" w:rsidR="00DE0065" w:rsidRPr="00542CDF" w:rsidRDefault="00DE0065" w:rsidP="00DE0065">
            <w:pPr>
              <w:numPr>
                <w:ilvl w:val="0"/>
                <w:numId w:val="80"/>
              </w:numPr>
              <w:contextualSpacing/>
              <w:rPr>
                <w:rFonts w:ascii="Titillium" w:hAnsi="Titillium"/>
              </w:rPr>
            </w:pPr>
            <w:r w:rsidRPr="00542CDF">
              <w:rPr>
                <w:rFonts w:ascii="Titillium" w:hAnsi="Titillium"/>
              </w:rPr>
              <w:t xml:space="preserve">samodzielnych prób łączenia </w:t>
            </w:r>
            <w:r w:rsidR="00BB233D" w:rsidRPr="00542CDF">
              <w:rPr>
                <w:rFonts w:ascii="Titillium" w:hAnsi="Titillium"/>
              </w:rPr>
              <w:br/>
            </w:r>
            <w:r w:rsidRPr="00542CDF">
              <w:rPr>
                <w:rFonts w:ascii="Titillium" w:hAnsi="Titillium"/>
              </w:rPr>
              <w:t>z bezprzewodową siecią korporacyjną,</w:t>
            </w:r>
          </w:p>
          <w:p w14:paraId="1E9FBBB4" w14:textId="77777777" w:rsidR="00DE0065" w:rsidRPr="00542CDF" w:rsidRDefault="00DE0065" w:rsidP="00DE0065">
            <w:pPr>
              <w:numPr>
                <w:ilvl w:val="0"/>
                <w:numId w:val="80"/>
              </w:numPr>
              <w:contextualSpacing/>
              <w:rPr>
                <w:rFonts w:ascii="Titillium" w:hAnsi="Titillium"/>
              </w:rPr>
            </w:pPr>
            <w:r w:rsidRPr="00542CDF">
              <w:rPr>
                <w:rFonts w:ascii="Titillium" w:hAnsi="Titillium"/>
              </w:rPr>
              <w:t>samodzielnego wpinania urządzeń do sieci informatycznej,</w:t>
            </w:r>
          </w:p>
          <w:p w14:paraId="70F0A528" w14:textId="60814FE3" w:rsidR="00DE0065" w:rsidRPr="00973479" w:rsidRDefault="00DE0065" w:rsidP="00973479">
            <w:pPr>
              <w:numPr>
                <w:ilvl w:val="0"/>
                <w:numId w:val="80"/>
              </w:numPr>
              <w:contextualSpacing/>
              <w:rPr>
                <w:rFonts w:ascii="Titillium" w:hAnsi="Titillium"/>
              </w:rPr>
            </w:pPr>
            <w:r w:rsidRPr="00542CDF">
              <w:rPr>
                <w:rFonts w:ascii="Titillium" w:hAnsi="Titillium"/>
              </w:rPr>
              <w:t xml:space="preserve">dla urządzeń komputerowych pracujących </w:t>
            </w:r>
            <w:r w:rsidR="00973479">
              <w:rPr>
                <w:rFonts w:ascii="Titillium" w:hAnsi="Titillium"/>
              </w:rPr>
              <w:br/>
            </w:r>
            <w:r w:rsidRPr="00973479">
              <w:rPr>
                <w:rFonts w:ascii="Titillium" w:hAnsi="Titillium"/>
              </w:rPr>
              <w:t xml:space="preserve">w sieci LAN zestawiania innych połączeń niż połączenia autoryzowane przez </w:t>
            </w:r>
            <w:r w:rsidR="00E869F8" w:rsidRPr="00973479">
              <w:rPr>
                <w:rFonts w:ascii="Titillium" w:hAnsi="Titillium"/>
              </w:rPr>
              <w:t xml:space="preserve">służby informatyczne Grupy </w:t>
            </w:r>
            <w:r w:rsidRPr="00973479">
              <w:rPr>
                <w:rFonts w:ascii="Titillium" w:hAnsi="Titillium"/>
              </w:rPr>
              <w:t>TAURON,</w:t>
            </w:r>
          </w:p>
          <w:p w14:paraId="5AFCD548" w14:textId="538F4419" w:rsidR="00DE0065" w:rsidRPr="00542CDF" w:rsidRDefault="00DE0065" w:rsidP="00DE0065">
            <w:pPr>
              <w:numPr>
                <w:ilvl w:val="0"/>
                <w:numId w:val="80"/>
              </w:numPr>
              <w:contextualSpacing/>
              <w:rPr>
                <w:rFonts w:ascii="Titillium" w:hAnsi="Titillium"/>
              </w:rPr>
            </w:pPr>
            <w:r w:rsidRPr="00542CDF">
              <w:rPr>
                <w:rFonts w:ascii="Titillium" w:hAnsi="Titillium"/>
              </w:rPr>
              <w:t xml:space="preserve">testowania lub podejmowania prób poznania metod zabezpieczenia sieci </w:t>
            </w:r>
            <w:r w:rsidR="00BB233D" w:rsidRPr="00542CDF">
              <w:rPr>
                <w:rFonts w:ascii="Titillium" w:hAnsi="Titillium"/>
              </w:rPr>
              <w:br/>
            </w:r>
            <w:r w:rsidRPr="00542CDF">
              <w:rPr>
                <w:rFonts w:ascii="Titillium" w:hAnsi="Titillium"/>
              </w:rPr>
              <w:t xml:space="preserve">i systemów informatycznych </w:t>
            </w:r>
            <w:r w:rsidR="00E869F8" w:rsidRPr="00542CDF">
              <w:rPr>
                <w:rFonts w:ascii="Titillium" w:hAnsi="Titillium"/>
              </w:rPr>
              <w:t xml:space="preserve">Grupy </w:t>
            </w:r>
            <w:r w:rsidRPr="00542CDF">
              <w:rPr>
                <w:rFonts w:ascii="Titillium" w:hAnsi="Titillium"/>
              </w:rPr>
              <w:t>TAURON,</w:t>
            </w:r>
          </w:p>
          <w:p w14:paraId="308F1EC6" w14:textId="4A7E3FC8" w:rsidR="00DE0065" w:rsidRPr="00542CDF" w:rsidRDefault="00E869F8" w:rsidP="00DE0065">
            <w:pPr>
              <w:numPr>
                <w:ilvl w:val="0"/>
                <w:numId w:val="80"/>
              </w:numPr>
              <w:contextualSpacing/>
              <w:rPr>
                <w:rFonts w:ascii="Titillium" w:hAnsi="Titillium"/>
              </w:rPr>
            </w:pPr>
            <w:r w:rsidRPr="00542CDF">
              <w:rPr>
                <w:rFonts w:ascii="Titillium" w:hAnsi="Titillium"/>
              </w:rPr>
              <w:t>prób</w:t>
            </w:r>
            <w:r w:rsidR="00DE0065" w:rsidRPr="00542CDF">
              <w:rPr>
                <w:rFonts w:ascii="Titillium" w:hAnsi="Titillium"/>
              </w:rPr>
              <w:t xml:space="preserve"> obejścia zabezpieczeń systemów informatycznych.</w:t>
            </w:r>
          </w:p>
        </w:tc>
      </w:tr>
    </w:tbl>
    <w:p w14:paraId="759F32C7" w14:textId="4709157F" w:rsidR="2FE6C898" w:rsidRDefault="2FE6C898"/>
    <w:p w14:paraId="794E65D9" w14:textId="49BD6DE5" w:rsidR="00DE0065" w:rsidRPr="00542CDF" w:rsidRDefault="00DE0065" w:rsidP="00DE0065">
      <w:pPr>
        <w:pStyle w:val="Nagwek3"/>
        <w:rPr>
          <w:rFonts w:ascii="Titillium" w:hAnsi="Titillium"/>
        </w:rPr>
      </w:pPr>
      <w:bookmarkStart w:id="48" w:name="_Toc136341669"/>
      <w:r w:rsidRPr="00542CDF">
        <w:rPr>
          <w:rFonts w:ascii="Titillium" w:hAnsi="Titillium"/>
        </w:rPr>
        <w:lastRenderedPageBreak/>
        <w:t>Monitorowanie działań użytkowników systemów IT</w:t>
      </w:r>
      <w:bookmarkEnd w:id="48"/>
    </w:p>
    <w:p w14:paraId="4823084A" w14:textId="50AC7ED8" w:rsidR="00DE0065" w:rsidRPr="00542CDF" w:rsidRDefault="00DE0065" w:rsidP="00794896">
      <w:pPr>
        <w:pStyle w:val="Akapitpunkt"/>
        <w:numPr>
          <w:ilvl w:val="0"/>
          <w:numId w:val="0"/>
        </w:numPr>
        <w:ind w:left="283"/>
        <w:rPr>
          <w:rFonts w:ascii="Titillium" w:hAnsi="Titillium"/>
        </w:rPr>
      </w:pPr>
      <w:r w:rsidRPr="00542CDF">
        <w:rPr>
          <w:rFonts w:ascii="Titillium" w:hAnsi="Titillium"/>
        </w:rPr>
        <w:t xml:space="preserve">Wszystkie czynności związane z dostępem i użytkowaniem zasobów informatycznych </w:t>
      </w:r>
      <w:r w:rsidR="00E869F8" w:rsidRPr="00542CDF">
        <w:rPr>
          <w:rFonts w:ascii="Titillium" w:hAnsi="Titillium"/>
        </w:rPr>
        <w:t xml:space="preserve">Grupy </w:t>
      </w:r>
      <w:r w:rsidRPr="00542CDF">
        <w:rPr>
          <w:rFonts w:ascii="Titillium" w:hAnsi="Titillium"/>
        </w:rPr>
        <w:t xml:space="preserve">TAURON, ze względu na bezpieczeństwo Grupy TAURON, są monitorowane </w:t>
      </w:r>
      <w:r w:rsidR="00E869F8" w:rsidRPr="00542CDF">
        <w:rPr>
          <w:rFonts w:ascii="Titillium" w:hAnsi="Titillium"/>
        </w:rPr>
        <w:br/>
      </w:r>
      <w:r w:rsidRPr="00542CDF">
        <w:rPr>
          <w:rFonts w:ascii="Titillium" w:hAnsi="Titillium"/>
        </w:rPr>
        <w:t>w sposób ciągły przez systemy bezpieczeństwa</w:t>
      </w:r>
      <w:r w:rsidR="00A41BE6" w:rsidRPr="00542CDF">
        <w:rPr>
          <w:rFonts w:ascii="Titillium" w:hAnsi="Titillium"/>
        </w:rPr>
        <w:t>,</w:t>
      </w:r>
      <w:r w:rsidRPr="00542CDF">
        <w:rPr>
          <w:rFonts w:ascii="Titillium" w:hAnsi="Titillium"/>
        </w:rPr>
        <w:t xml:space="preserve"> a dane o tych </w:t>
      </w:r>
      <w:r w:rsidR="00E869F8" w:rsidRPr="00542CDF">
        <w:rPr>
          <w:rFonts w:ascii="Titillium" w:hAnsi="Titillium"/>
        </w:rPr>
        <w:t>czynnościach są rejestrowane.</w:t>
      </w:r>
    </w:p>
    <w:p w14:paraId="3FBF9F2D" w14:textId="1A99B8E7" w:rsidR="00DE0065" w:rsidRPr="00542CDF" w:rsidRDefault="00DE0065" w:rsidP="00DB0925">
      <w:pPr>
        <w:pStyle w:val="Nagwek2"/>
        <w:rPr>
          <w:rFonts w:ascii="Titillium" w:hAnsi="Titillium"/>
        </w:rPr>
      </w:pPr>
      <w:bookmarkStart w:id="49" w:name="_Toc136341670"/>
      <w:r w:rsidRPr="00542CDF">
        <w:rPr>
          <w:rFonts w:ascii="Titillium" w:hAnsi="Titillium"/>
        </w:rPr>
        <w:t>Incydenty bezpieczeństwa</w:t>
      </w:r>
      <w:bookmarkEnd w:id="49"/>
    </w:p>
    <w:p w14:paraId="4381C9A7" w14:textId="27A39C49" w:rsidR="005F45B6" w:rsidRPr="00542CDF" w:rsidRDefault="0DF64661" w:rsidP="00DE0065">
      <w:pPr>
        <w:pStyle w:val="Akapitpunkt"/>
        <w:rPr>
          <w:rFonts w:ascii="Titillium" w:hAnsi="Titillium"/>
        </w:rPr>
      </w:pPr>
      <w:r w:rsidRPr="3314773F">
        <w:rPr>
          <w:rFonts w:ascii="Titillium" w:hAnsi="Titillium"/>
        </w:rPr>
        <w:t xml:space="preserve">W przypadku stwierdzenia naruszenia lub zaistnienia okoliczności wskazujących </w:t>
      </w:r>
      <w:r w:rsidR="31479FBF" w:rsidRPr="3314773F">
        <w:rPr>
          <w:rFonts w:ascii="Titillium" w:hAnsi="Titillium"/>
        </w:rPr>
        <w:t>na naruszenie bezpieczeństwa,</w:t>
      </w:r>
      <w:r w:rsidRPr="3314773F">
        <w:rPr>
          <w:rFonts w:ascii="Titillium" w:hAnsi="Titillium"/>
        </w:rPr>
        <w:t xml:space="preserve"> </w:t>
      </w:r>
      <w:r w:rsidR="1559C580" w:rsidRPr="3314773F">
        <w:rPr>
          <w:rFonts w:ascii="Titillium" w:hAnsi="Titillium"/>
        </w:rPr>
        <w:t>Współpracownik jest zobowiązany</w:t>
      </w:r>
      <w:r w:rsidRPr="3314773F">
        <w:rPr>
          <w:rFonts w:ascii="Titillium" w:hAnsi="Titillium"/>
        </w:rPr>
        <w:t xml:space="preserve"> bezzwłocznie powiadomić osobę wyznaczoną do współpracy, Opiekuna umowy lub pracownika </w:t>
      </w:r>
      <w:r w:rsidR="4BC0A7F9" w:rsidRPr="3314773F">
        <w:rPr>
          <w:rFonts w:ascii="Titillium" w:hAnsi="Titillium"/>
        </w:rPr>
        <w:t xml:space="preserve">ochrony obiektu </w:t>
      </w:r>
      <w:r>
        <w:br/>
      </w:r>
      <w:r w:rsidRPr="3314773F">
        <w:rPr>
          <w:rFonts w:ascii="Titillium" w:hAnsi="Titillium"/>
        </w:rPr>
        <w:t>o zaistniałej sytuacji.</w:t>
      </w:r>
      <w:r w:rsidR="35C08BD1" w:rsidRPr="3314773F">
        <w:rPr>
          <w:rFonts w:ascii="Titillium" w:hAnsi="Titillium"/>
        </w:rPr>
        <w:t xml:space="preserve"> Takimi okolicznościami lub naruszeniami mogą być: </w:t>
      </w:r>
    </w:p>
    <w:p w14:paraId="07110F12" w14:textId="6D7A5C85" w:rsidR="00DE0065" w:rsidRPr="00542CDF" w:rsidRDefault="004A6D35" w:rsidP="005F45B6">
      <w:pPr>
        <w:pStyle w:val="Punktnawias"/>
        <w:rPr>
          <w:rFonts w:ascii="Titillium" w:hAnsi="Titillium"/>
        </w:rPr>
      </w:pPr>
      <w:r w:rsidRPr="5CA2066C">
        <w:rPr>
          <w:rFonts w:ascii="Titillium" w:hAnsi="Titillium"/>
        </w:rPr>
        <w:t xml:space="preserve">obecność </w:t>
      </w:r>
      <w:r w:rsidR="00DE0065" w:rsidRPr="5CA2066C">
        <w:rPr>
          <w:rFonts w:ascii="Titillium" w:hAnsi="Titillium"/>
        </w:rPr>
        <w:t>os</w:t>
      </w:r>
      <w:r w:rsidRPr="5CA2066C">
        <w:rPr>
          <w:rFonts w:ascii="Titillium" w:hAnsi="Titillium"/>
        </w:rPr>
        <w:t>ób</w:t>
      </w:r>
      <w:r w:rsidR="00DE0065" w:rsidRPr="5CA2066C">
        <w:rPr>
          <w:rFonts w:ascii="Titillium" w:hAnsi="Titillium"/>
        </w:rPr>
        <w:t xml:space="preserve"> </w:t>
      </w:r>
      <w:r w:rsidR="00E869F8" w:rsidRPr="5CA2066C">
        <w:rPr>
          <w:rFonts w:ascii="Titillium" w:hAnsi="Titillium"/>
        </w:rPr>
        <w:t>obc</w:t>
      </w:r>
      <w:r w:rsidRPr="5CA2066C">
        <w:rPr>
          <w:rFonts w:ascii="Titillium" w:hAnsi="Titillium"/>
        </w:rPr>
        <w:t>ych</w:t>
      </w:r>
      <w:r w:rsidR="00E869F8" w:rsidRPr="5CA2066C">
        <w:rPr>
          <w:rFonts w:ascii="Titillium" w:hAnsi="Titillium"/>
        </w:rPr>
        <w:t>, których zachowanie w danym miejscu budzi wątpliwości</w:t>
      </w:r>
      <w:r w:rsidR="00DE0065" w:rsidRPr="5CA2066C">
        <w:rPr>
          <w:rFonts w:ascii="Titillium" w:hAnsi="Titillium"/>
        </w:rPr>
        <w:t>,</w:t>
      </w:r>
    </w:p>
    <w:p w14:paraId="347BD3B2" w14:textId="49B422A2" w:rsidR="00DE0065" w:rsidRPr="00542CDF" w:rsidRDefault="00DE0065" w:rsidP="005F45B6">
      <w:pPr>
        <w:pStyle w:val="Punktnawias"/>
        <w:rPr>
          <w:rFonts w:ascii="Titillium" w:hAnsi="Titillium"/>
        </w:rPr>
      </w:pPr>
      <w:r w:rsidRPr="5CA2066C">
        <w:rPr>
          <w:rFonts w:ascii="Titillium" w:hAnsi="Titillium"/>
        </w:rPr>
        <w:t xml:space="preserve">pozostawione </w:t>
      </w:r>
      <w:r w:rsidR="004A6D35" w:rsidRPr="5CA2066C">
        <w:rPr>
          <w:rFonts w:ascii="Titillium" w:hAnsi="Titillium"/>
        </w:rPr>
        <w:t xml:space="preserve">bez nadzoru </w:t>
      </w:r>
      <w:r w:rsidRPr="5CA2066C">
        <w:rPr>
          <w:rFonts w:ascii="Titillium" w:hAnsi="Titillium"/>
        </w:rPr>
        <w:t xml:space="preserve">dokumenty, w szczególności z oznaczeniem </w:t>
      </w:r>
      <w:r w:rsidR="00401B0C" w:rsidRPr="5CA2066C">
        <w:rPr>
          <w:rFonts w:ascii="Titillium" w:hAnsi="Titillium"/>
        </w:rPr>
        <w:t>„I</w:t>
      </w:r>
      <w:r w:rsidR="00E845D4" w:rsidRPr="5CA2066C">
        <w:rPr>
          <w:rFonts w:ascii="Titillium" w:hAnsi="Titillium"/>
        </w:rPr>
        <w:t>nformacja chroniona</w:t>
      </w:r>
      <w:r w:rsidR="00401B0C" w:rsidRPr="5CA2066C">
        <w:rPr>
          <w:rFonts w:ascii="Titillium" w:hAnsi="Titillium"/>
        </w:rPr>
        <w:t>”</w:t>
      </w:r>
      <w:r w:rsidR="00E845D4" w:rsidRPr="5CA2066C">
        <w:rPr>
          <w:rFonts w:ascii="Titillium" w:hAnsi="Titillium"/>
        </w:rPr>
        <w:t xml:space="preserve"> lub </w:t>
      </w:r>
      <w:r w:rsidR="00B611FF" w:rsidRPr="5CA2066C">
        <w:rPr>
          <w:rFonts w:ascii="Titillium" w:hAnsi="Titillium"/>
        </w:rPr>
        <w:t xml:space="preserve">„Informacja </w:t>
      </w:r>
      <w:r w:rsidR="00E845D4" w:rsidRPr="5CA2066C">
        <w:rPr>
          <w:rFonts w:ascii="Titillium" w:hAnsi="Titillium"/>
        </w:rPr>
        <w:t>ściśle chroniona</w:t>
      </w:r>
      <w:r w:rsidR="00B611FF" w:rsidRPr="5CA2066C">
        <w:rPr>
          <w:rFonts w:ascii="Titillium" w:hAnsi="Titillium"/>
        </w:rPr>
        <w:t>”</w:t>
      </w:r>
      <w:r w:rsidRPr="5CA2066C">
        <w:rPr>
          <w:rFonts w:ascii="Titillium" w:hAnsi="Titillium"/>
        </w:rPr>
        <w:t>,</w:t>
      </w:r>
    </w:p>
    <w:p w14:paraId="0D75294F" w14:textId="77777777" w:rsidR="00DE0065" w:rsidRPr="00542CDF" w:rsidRDefault="00DE0065" w:rsidP="005F45B6">
      <w:pPr>
        <w:pStyle w:val="Punktnawias"/>
        <w:rPr>
          <w:rFonts w:ascii="Titillium" w:hAnsi="Titillium"/>
        </w:rPr>
      </w:pPr>
      <w:r w:rsidRPr="5CA2066C">
        <w:rPr>
          <w:rFonts w:ascii="Titillium" w:hAnsi="Titillium"/>
        </w:rPr>
        <w:t>korzystanie z obcego identyfikatora lub hasła,</w:t>
      </w:r>
    </w:p>
    <w:p w14:paraId="62BE86C7" w14:textId="77777777" w:rsidR="00DE0065" w:rsidRPr="00542CDF" w:rsidRDefault="00DE0065" w:rsidP="005F45B6">
      <w:pPr>
        <w:pStyle w:val="Punktnawias"/>
        <w:rPr>
          <w:rFonts w:ascii="Titillium" w:hAnsi="Titillium"/>
        </w:rPr>
      </w:pPr>
      <w:r w:rsidRPr="5CA2066C">
        <w:rPr>
          <w:rFonts w:ascii="Titillium" w:hAnsi="Titillium"/>
        </w:rPr>
        <w:t>niezamknięte, pozostawione bez opieki pomieszczenia,</w:t>
      </w:r>
    </w:p>
    <w:p w14:paraId="42455A48" w14:textId="77777777" w:rsidR="00DE0065" w:rsidRPr="00542CDF" w:rsidRDefault="00DE0065" w:rsidP="005F45B6">
      <w:pPr>
        <w:pStyle w:val="Punktnawias"/>
        <w:rPr>
          <w:rFonts w:ascii="Titillium" w:hAnsi="Titillium"/>
        </w:rPr>
      </w:pPr>
      <w:r w:rsidRPr="5CA2066C">
        <w:rPr>
          <w:rFonts w:ascii="Titillium" w:hAnsi="Titillium"/>
        </w:rPr>
        <w:t>niezablokowany komputer z dostępem do systemów informatycznych,</w:t>
      </w:r>
    </w:p>
    <w:p w14:paraId="79A55BC3" w14:textId="77777777" w:rsidR="00DE0065" w:rsidRPr="00542CDF" w:rsidRDefault="00DE0065" w:rsidP="005F45B6">
      <w:pPr>
        <w:pStyle w:val="Punktnawias"/>
        <w:rPr>
          <w:rFonts w:ascii="Titillium" w:hAnsi="Titillium"/>
        </w:rPr>
      </w:pPr>
      <w:r w:rsidRPr="5CA2066C">
        <w:rPr>
          <w:rFonts w:ascii="Titillium" w:hAnsi="Titillium"/>
        </w:rPr>
        <w:t>wykorzystywanie zdalnego połączenia VPN przez osoby nieupoważnione,</w:t>
      </w:r>
    </w:p>
    <w:p w14:paraId="4718F630" w14:textId="775C745C" w:rsidR="00DE0065" w:rsidRPr="00973479" w:rsidRDefault="00DE0065" w:rsidP="0036505D">
      <w:pPr>
        <w:pStyle w:val="Punktnawias"/>
        <w:rPr>
          <w:rFonts w:ascii="Titillium" w:hAnsi="Titillium"/>
        </w:rPr>
      </w:pPr>
      <w:r w:rsidRPr="36F08AF6">
        <w:rPr>
          <w:rFonts w:ascii="Titillium" w:hAnsi="Titillium"/>
        </w:rPr>
        <w:t xml:space="preserve">naruszenie lub wadliwe funkcjonowanie zabezpieczeń </w:t>
      </w:r>
      <w:r w:rsidR="008C0D09" w:rsidRPr="36F08AF6">
        <w:rPr>
          <w:rFonts w:ascii="Titillium" w:hAnsi="Titillium"/>
        </w:rPr>
        <w:t>budowlanych jak drzwi, okna</w:t>
      </w:r>
      <w:r w:rsidRPr="36F08AF6">
        <w:rPr>
          <w:rFonts w:ascii="Titillium" w:hAnsi="Titillium"/>
        </w:rPr>
        <w:t xml:space="preserve"> </w:t>
      </w:r>
      <w:r>
        <w:br/>
      </w:r>
      <w:r w:rsidRPr="36F08AF6">
        <w:rPr>
          <w:rFonts w:ascii="Titillium" w:hAnsi="Titillium"/>
        </w:rPr>
        <w:t xml:space="preserve">w </w:t>
      </w:r>
      <w:r w:rsidR="324E931B" w:rsidRPr="36F08AF6">
        <w:rPr>
          <w:rFonts w:ascii="Titillium" w:hAnsi="Titillium"/>
        </w:rPr>
        <w:t>pomieszczeniach</w:t>
      </w:r>
      <w:r w:rsidRPr="36F08AF6">
        <w:rPr>
          <w:rFonts w:ascii="Titillium" w:hAnsi="Titillium"/>
        </w:rPr>
        <w:t xml:space="preserve"> </w:t>
      </w:r>
      <w:r w:rsidR="008C0D09" w:rsidRPr="36F08AF6">
        <w:rPr>
          <w:rFonts w:ascii="Titillium" w:hAnsi="Titillium"/>
        </w:rPr>
        <w:t>oraz mechanicznych jak np.</w:t>
      </w:r>
      <w:r w:rsidRPr="36F08AF6">
        <w:rPr>
          <w:rFonts w:ascii="Titillium" w:hAnsi="Titillium"/>
        </w:rPr>
        <w:t xml:space="preserve"> wyłamane lub zacinające się zamki, naruszone plomby, nie domykające się lub uszkodzone okna,</w:t>
      </w:r>
    </w:p>
    <w:p w14:paraId="38912EBF" w14:textId="527B8F68" w:rsidR="00DE0065" w:rsidRPr="00542CDF" w:rsidRDefault="00DE0065" w:rsidP="005F45B6">
      <w:pPr>
        <w:pStyle w:val="Punktnawias"/>
        <w:rPr>
          <w:rFonts w:ascii="Titillium" w:hAnsi="Titillium"/>
        </w:rPr>
      </w:pPr>
      <w:r w:rsidRPr="5CA2066C">
        <w:rPr>
          <w:rFonts w:ascii="Titillium" w:hAnsi="Titillium"/>
        </w:rPr>
        <w:t>utratę nośnika zawierającego informacje</w:t>
      </w:r>
      <w:r w:rsidR="00E845D4" w:rsidRPr="5CA2066C">
        <w:rPr>
          <w:rFonts w:ascii="Titillium" w:hAnsi="Titillium"/>
        </w:rPr>
        <w:t xml:space="preserve"> należące do Grupy</w:t>
      </w:r>
      <w:r w:rsidRPr="5CA2066C">
        <w:rPr>
          <w:rFonts w:ascii="Titillium" w:hAnsi="Titillium"/>
        </w:rPr>
        <w:t xml:space="preserve"> TAURON, w szczególności kradzież lub zaginięcie kopii bezpieczeństwa, wydruku, pendrive czy dysku</w:t>
      </w:r>
      <w:r w:rsidR="00E845D4" w:rsidRPr="5CA2066C">
        <w:rPr>
          <w:rFonts w:ascii="Titillium" w:hAnsi="Titillium"/>
        </w:rPr>
        <w:t>,</w:t>
      </w:r>
    </w:p>
    <w:p w14:paraId="34BB2111" w14:textId="4AAF5A09" w:rsidR="00DE0065" w:rsidRPr="00542CDF" w:rsidRDefault="0DF64661" w:rsidP="005F45B6">
      <w:pPr>
        <w:pStyle w:val="Punktnawias"/>
        <w:rPr>
          <w:rFonts w:ascii="Titillium" w:hAnsi="Titillium"/>
        </w:rPr>
      </w:pPr>
      <w:r w:rsidRPr="296B2A66">
        <w:rPr>
          <w:rFonts w:ascii="Titillium" w:hAnsi="Titillium"/>
        </w:rPr>
        <w:t>inne zdarzenia, które wg własnej oceny stanowią zagrożenie dla bez</w:t>
      </w:r>
      <w:r w:rsidR="2A5C8122" w:rsidRPr="296B2A66">
        <w:rPr>
          <w:rFonts w:ascii="Titillium" w:hAnsi="Titillium"/>
        </w:rPr>
        <w:t>pieczeństwa</w:t>
      </w:r>
      <w:r w:rsidR="3826F338" w:rsidRPr="296B2A66">
        <w:rPr>
          <w:rFonts w:ascii="Titillium" w:hAnsi="Titillium"/>
        </w:rPr>
        <w:t>.</w:t>
      </w:r>
    </w:p>
    <w:p w14:paraId="50314169" w14:textId="35F6B799" w:rsidR="00DE0065" w:rsidRPr="00542CDF" w:rsidRDefault="00DE0065" w:rsidP="005F45B6">
      <w:pPr>
        <w:pStyle w:val="Akapitpunkt"/>
        <w:rPr>
          <w:rFonts w:ascii="Titillium" w:eastAsiaTheme="minorEastAsia" w:hAnsi="Titillium"/>
          <w:color w:val="000000"/>
        </w:rPr>
      </w:pPr>
      <w:r w:rsidRPr="3314773F">
        <w:rPr>
          <w:rFonts w:ascii="Titillium" w:eastAsiaTheme="minorEastAsia" w:hAnsi="Titillium"/>
        </w:rPr>
        <w:t xml:space="preserve">Incydenty wynikające z działań Współpracownika związane z: </w:t>
      </w:r>
    </w:p>
    <w:p w14:paraId="0CA73250" w14:textId="1CAC30D2" w:rsidR="00DE0065" w:rsidRPr="00542CDF" w:rsidRDefault="00DE0065" w:rsidP="005F45B6">
      <w:pPr>
        <w:pStyle w:val="Punktnawias"/>
        <w:rPr>
          <w:rFonts w:ascii="Titillium" w:hAnsi="Titillium"/>
        </w:rPr>
      </w:pPr>
      <w:r w:rsidRPr="5CA2066C">
        <w:rPr>
          <w:rFonts w:ascii="Titillium" w:hAnsi="Titillium"/>
        </w:rPr>
        <w:t xml:space="preserve">nieuprawnionym dostępem do systemu informatycznego </w:t>
      </w:r>
      <w:r w:rsidR="00E845D4" w:rsidRPr="5CA2066C">
        <w:rPr>
          <w:rFonts w:ascii="Titillium" w:hAnsi="Titillium"/>
        </w:rPr>
        <w:t xml:space="preserve">Grupy </w:t>
      </w:r>
      <w:r w:rsidRPr="5CA2066C">
        <w:rPr>
          <w:rFonts w:ascii="Titillium" w:hAnsi="Titillium"/>
        </w:rPr>
        <w:t xml:space="preserve">TAURON, </w:t>
      </w:r>
    </w:p>
    <w:p w14:paraId="0541E063" w14:textId="77777777" w:rsidR="00DE0065" w:rsidRPr="00542CDF" w:rsidRDefault="00DE0065" w:rsidP="005F45B6">
      <w:pPr>
        <w:pStyle w:val="Punktnawias"/>
        <w:rPr>
          <w:rFonts w:ascii="Titillium" w:hAnsi="Titillium"/>
        </w:rPr>
      </w:pPr>
      <w:r w:rsidRPr="5CA2066C">
        <w:rPr>
          <w:rFonts w:ascii="Titillium" w:hAnsi="Titillium"/>
        </w:rPr>
        <w:t>niezabezpieczeniem informacji przed dostępem osób nieuprawnionych,</w:t>
      </w:r>
    </w:p>
    <w:p w14:paraId="4B49E7B8" w14:textId="66269C62" w:rsidR="00DE0065" w:rsidRPr="00542CDF" w:rsidRDefault="00DE0065" w:rsidP="005F45B6">
      <w:pPr>
        <w:pStyle w:val="Punktnawias"/>
        <w:rPr>
          <w:rFonts w:ascii="Titillium" w:hAnsi="Titillium"/>
        </w:rPr>
      </w:pPr>
      <w:r w:rsidRPr="5CA2066C">
        <w:rPr>
          <w:rFonts w:ascii="Titillium" w:hAnsi="Titillium"/>
        </w:rPr>
        <w:t>udostępnienie</w:t>
      </w:r>
      <w:r w:rsidR="004A6D35" w:rsidRPr="5CA2066C">
        <w:rPr>
          <w:rFonts w:ascii="Titillium" w:hAnsi="Titillium"/>
        </w:rPr>
        <w:t>m</w:t>
      </w:r>
      <w:r w:rsidRPr="5CA2066C">
        <w:rPr>
          <w:rFonts w:ascii="Titillium" w:hAnsi="Titillium"/>
        </w:rPr>
        <w:t xml:space="preserve"> informacji osobom trzecim,</w:t>
      </w:r>
    </w:p>
    <w:p w14:paraId="6D4B48B2" w14:textId="77777777" w:rsidR="00DE0065" w:rsidRPr="00542CDF" w:rsidRDefault="00DE0065" w:rsidP="005F45B6">
      <w:pPr>
        <w:pStyle w:val="Punktnawias"/>
        <w:rPr>
          <w:rFonts w:ascii="Titillium" w:hAnsi="Titillium"/>
        </w:rPr>
      </w:pPr>
      <w:r w:rsidRPr="5CA2066C">
        <w:rPr>
          <w:rFonts w:ascii="Titillium" w:hAnsi="Titillium"/>
        </w:rPr>
        <w:t>pozyskiwaniem oprogramowania z nielegalnych źródeł,</w:t>
      </w:r>
    </w:p>
    <w:p w14:paraId="7C30C01C" w14:textId="425D00D7" w:rsidR="00DE0065" w:rsidRPr="00542CDF" w:rsidRDefault="00DE0065" w:rsidP="005F45B6">
      <w:pPr>
        <w:pStyle w:val="Punktnawias"/>
        <w:rPr>
          <w:rFonts w:ascii="Titillium" w:hAnsi="Titillium"/>
        </w:rPr>
      </w:pPr>
      <w:r w:rsidRPr="5CA2066C">
        <w:rPr>
          <w:rFonts w:ascii="Titillium" w:hAnsi="Titillium"/>
        </w:rPr>
        <w:t>instalacją na sprzęcie IT należący</w:t>
      </w:r>
      <w:r w:rsidR="00A06DEE" w:rsidRPr="5CA2066C">
        <w:rPr>
          <w:rFonts w:ascii="Titillium" w:hAnsi="Titillium"/>
        </w:rPr>
        <w:t>m</w:t>
      </w:r>
      <w:r w:rsidRPr="5CA2066C">
        <w:rPr>
          <w:rFonts w:ascii="Titillium" w:hAnsi="Titillium"/>
        </w:rPr>
        <w:t xml:space="preserve"> do </w:t>
      </w:r>
      <w:r w:rsidR="00E845D4" w:rsidRPr="5CA2066C">
        <w:rPr>
          <w:rFonts w:ascii="Titillium" w:hAnsi="Titillium"/>
        </w:rPr>
        <w:t xml:space="preserve">Grupy </w:t>
      </w:r>
      <w:r w:rsidRPr="5CA2066C">
        <w:rPr>
          <w:rFonts w:ascii="Titillium" w:hAnsi="Titillium"/>
        </w:rPr>
        <w:t>TAURON o</w:t>
      </w:r>
      <w:r w:rsidR="00E845D4" w:rsidRPr="5CA2066C">
        <w:rPr>
          <w:rFonts w:ascii="Titillium" w:hAnsi="Titillium"/>
        </w:rPr>
        <w:t xml:space="preserve">programowania niepochodzącego </w:t>
      </w:r>
      <w:r w:rsidRPr="5CA2066C">
        <w:rPr>
          <w:rFonts w:ascii="Titillium" w:hAnsi="Titillium"/>
        </w:rPr>
        <w:t xml:space="preserve">i nieautoryzowanego przez </w:t>
      </w:r>
      <w:r w:rsidR="00E845D4" w:rsidRPr="5CA2066C">
        <w:rPr>
          <w:rFonts w:ascii="Titillium" w:hAnsi="Titillium"/>
        </w:rPr>
        <w:t xml:space="preserve">służby informatyczne Grupy </w:t>
      </w:r>
      <w:r w:rsidRPr="5CA2066C">
        <w:rPr>
          <w:rFonts w:ascii="Titillium" w:hAnsi="Titillium"/>
        </w:rPr>
        <w:t>TAURON</w:t>
      </w:r>
      <w:r w:rsidR="00E845D4" w:rsidRPr="5CA2066C">
        <w:rPr>
          <w:rFonts w:ascii="Titillium" w:hAnsi="Titillium"/>
        </w:rPr>
        <w:t>,</w:t>
      </w:r>
    </w:p>
    <w:p w14:paraId="7546DE4A" w14:textId="0517197C" w:rsidR="00DE0065" w:rsidRPr="00542CDF" w:rsidRDefault="00DE0065" w:rsidP="005F45B6">
      <w:pPr>
        <w:pStyle w:val="Punktnawias"/>
        <w:rPr>
          <w:rFonts w:ascii="Titillium" w:hAnsi="Titillium"/>
        </w:rPr>
      </w:pPr>
      <w:r w:rsidRPr="5CA2066C">
        <w:rPr>
          <w:rFonts w:ascii="Titillium" w:hAnsi="Titillium"/>
        </w:rPr>
        <w:t xml:space="preserve">wprowadzeniem do systemu teleinformatycznego treści prawnie zakazanych </w:t>
      </w:r>
      <w:r>
        <w:br/>
      </w:r>
      <w:r w:rsidR="004A6D35" w:rsidRPr="5CA2066C">
        <w:rPr>
          <w:rFonts w:ascii="Titillium" w:hAnsi="Titillium"/>
        </w:rPr>
        <w:t>lub</w:t>
      </w:r>
      <w:r w:rsidRPr="5CA2066C">
        <w:rPr>
          <w:rFonts w:ascii="Titillium" w:hAnsi="Titillium"/>
        </w:rPr>
        <w:t xml:space="preserve"> chronionych,</w:t>
      </w:r>
    </w:p>
    <w:p w14:paraId="3ACAC148" w14:textId="77777777" w:rsidR="00DE0065" w:rsidRPr="00542CDF" w:rsidRDefault="00DE0065" w:rsidP="005F45B6">
      <w:pPr>
        <w:pStyle w:val="Punktnawias"/>
        <w:rPr>
          <w:rFonts w:ascii="Titillium" w:hAnsi="Titillium"/>
        </w:rPr>
      </w:pPr>
      <w:r w:rsidRPr="5CA2066C">
        <w:rPr>
          <w:rFonts w:ascii="Titillium" w:hAnsi="Titillium"/>
        </w:rPr>
        <w:t xml:space="preserve">łamaniem haseł, </w:t>
      </w:r>
    </w:p>
    <w:p w14:paraId="0F65BF80" w14:textId="77777777" w:rsidR="00DE0065" w:rsidRPr="00542CDF" w:rsidRDefault="00DE0065" w:rsidP="005F45B6">
      <w:pPr>
        <w:pStyle w:val="Punktnawias"/>
        <w:rPr>
          <w:rFonts w:ascii="Titillium" w:hAnsi="Titillium"/>
        </w:rPr>
      </w:pPr>
      <w:r w:rsidRPr="5CA2066C">
        <w:rPr>
          <w:rFonts w:ascii="Titillium" w:hAnsi="Titillium"/>
        </w:rPr>
        <w:t xml:space="preserve">deszyfracją plików, </w:t>
      </w:r>
    </w:p>
    <w:p w14:paraId="67F61246" w14:textId="07FC78E2" w:rsidR="00DE0065" w:rsidRPr="00542CDF" w:rsidRDefault="00DE0065">
      <w:pPr>
        <w:pStyle w:val="Punktnawias"/>
        <w:rPr>
          <w:rFonts w:ascii="Titillium" w:hAnsi="Titillium"/>
        </w:rPr>
      </w:pPr>
      <w:r w:rsidRPr="5CA2066C">
        <w:rPr>
          <w:rFonts w:ascii="Titillium" w:hAnsi="Titillium"/>
        </w:rPr>
        <w:lastRenderedPageBreak/>
        <w:t xml:space="preserve">nieautoryzowanymi próbami łamania zabezpieczeń,  </w:t>
      </w:r>
    </w:p>
    <w:p w14:paraId="2D530D3E" w14:textId="19FC767B" w:rsidR="00E845D4" w:rsidRPr="00542CDF" w:rsidRDefault="00B32944" w:rsidP="005F45B6">
      <w:pPr>
        <w:pStyle w:val="Punktnawias"/>
        <w:rPr>
          <w:rFonts w:ascii="Titillium" w:hAnsi="Titillium"/>
        </w:rPr>
      </w:pPr>
      <w:r w:rsidRPr="5CA2066C">
        <w:rPr>
          <w:rFonts w:ascii="Titillium" w:hAnsi="Titillium"/>
        </w:rPr>
        <w:t xml:space="preserve">naruszeniem Zasad </w:t>
      </w:r>
      <w:r w:rsidR="001C3C1E">
        <w:rPr>
          <w:rFonts w:ascii="Titillium" w:hAnsi="Titillium"/>
        </w:rPr>
        <w:t>b</w:t>
      </w:r>
      <w:r w:rsidRPr="5CA2066C">
        <w:rPr>
          <w:rFonts w:ascii="Titillium" w:hAnsi="Titillium"/>
        </w:rPr>
        <w:t>ezpieczeństwa fizycznego</w:t>
      </w:r>
      <w:r w:rsidR="00F30628" w:rsidRPr="5CA2066C">
        <w:rPr>
          <w:rFonts w:ascii="Titillium" w:hAnsi="Titillium"/>
        </w:rPr>
        <w:t>,</w:t>
      </w:r>
    </w:p>
    <w:p w14:paraId="6627F486" w14:textId="441DE9FB" w:rsidR="00DE0065" w:rsidRPr="00542CDF" w:rsidRDefault="4E22D481" w:rsidP="00F30628">
      <w:pPr>
        <w:pStyle w:val="Punktnawias"/>
        <w:numPr>
          <w:ilvl w:val="4"/>
          <w:numId w:val="0"/>
        </w:numPr>
        <w:ind w:left="993"/>
        <w:rPr>
          <w:rFonts w:ascii="Titillium" w:hAnsi="Titillium"/>
        </w:rPr>
      </w:pPr>
      <w:r w:rsidRPr="296B2A66">
        <w:rPr>
          <w:rFonts w:ascii="Titillium" w:hAnsi="Titillium"/>
        </w:rPr>
        <w:t>mogą być</w:t>
      </w:r>
      <w:r w:rsidR="0DF64661" w:rsidRPr="296B2A66">
        <w:rPr>
          <w:rFonts w:ascii="Titillium" w:hAnsi="Titillium"/>
        </w:rPr>
        <w:t xml:space="preserve"> uważane za </w:t>
      </w:r>
      <w:r w:rsidRPr="296B2A66">
        <w:rPr>
          <w:rFonts w:ascii="Titillium" w:hAnsi="Titillium"/>
        </w:rPr>
        <w:t>rażące</w:t>
      </w:r>
      <w:r w:rsidR="0DF64661" w:rsidRPr="296B2A66">
        <w:rPr>
          <w:rFonts w:ascii="Titillium" w:hAnsi="Titillium"/>
        </w:rPr>
        <w:t xml:space="preserve"> naruszenie obowiązującej umowy ze Spółką Grupy TAURON</w:t>
      </w:r>
      <w:r w:rsidRPr="296B2A66">
        <w:rPr>
          <w:rFonts w:ascii="Titillium" w:hAnsi="Titillium"/>
        </w:rPr>
        <w:t xml:space="preserve">, </w:t>
      </w:r>
      <w:r w:rsidR="71CBD2B3" w:rsidRPr="296B2A66">
        <w:rPr>
          <w:rFonts w:ascii="Titillium" w:hAnsi="Titillium"/>
        </w:rPr>
        <w:t xml:space="preserve">powodujące </w:t>
      </w:r>
      <w:r w:rsidRPr="296B2A66">
        <w:rPr>
          <w:rFonts w:ascii="Titillium" w:hAnsi="Titillium"/>
        </w:rPr>
        <w:t>skutk</w:t>
      </w:r>
      <w:r w:rsidR="71CBD2B3" w:rsidRPr="296B2A66">
        <w:rPr>
          <w:rFonts w:ascii="Titillium" w:hAnsi="Titillium"/>
        </w:rPr>
        <w:t>i</w:t>
      </w:r>
      <w:r w:rsidRPr="296B2A66">
        <w:rPr>
          <w:rFonts w:ascii="Titillium" w:hAnsi="Titillium"/>
        </w:rPr>
        <w:t xml:space="preserve"> </w:t>
      </w:r>
      <w:r w:rsidR="632EE42A" w:rsidRPr="296B2A66">
        <w:rPr>
          <w:rFonts w:ascii="Titillium" w:hAnsi="Titillium"/>
        </w:rPr>
        <w:t>określone</w:t>
      </w:r>
      <w:r w:rsidRPr="296B2A66">
        <w:rPr>
          <w:rFonts w:ascii="Titillium" w:hAnsi="Titillium"/>
        </w:rPr>
        <w:t xml:space="preserve"> w umowie. </w:t>
      </w:r>
    </w:p>
    <w:p w14:paraId="4DE33847" w14:textId="790BE0B9" w:rsidR="008176EE" w:rsidRPr="00AA4604" w:rsidRDefault="00DE0065" w:rsidP="00AA4604">
      <w:pPr>
        <w:pStyle w:val="Akapitpunkt"/>
        <w:rPr>
          <w:rFonts w:ascii="Titillium" w:hAnsi="Titillium"/>
        </w:rPr>
      </w:pPr>
      <w:r w:rsidRPr="3314773F">
        <w:rPr>
          <w:rFonts w:ascii="Titillium" w:eastAsiaTheme="minorEastAsia" w:hAnsi="Titillium"/>
        </w:rPr>
        <w:t xml:space="preserve">Incydenty związane z naruszeniem bezpieczeństwa w Grupie TAURON </w:t>
      </w:r>
      <w:r w:rsidR="00E845D4" w:rsidRPr="3314773F">
        <w:rPr>
          <w:rFonts w:ascii="Titillium" w:eastAsiaTheme="minorEastAsia" w:hAnsi="Titillium"/>
        </w:rPr>
        <w:t>powstałe na skutek działań</w:t>
      </w:r>
      <w:r w:rsidRPr="3314773F">
        <w:rPr>
          <w:rFonts w:ascii="Titillium" w:eastAsiaTheme="minorEastAsia" w:hAnsi="Titillium"/>
        </w:rPr>
        <w:t xml:space="preserve"> </w:t>
      </w:r>
      <w:r w:rsidR="005F45B6" w:rsidRPr="3314773F">
        <w:rPr>
          <w:rFonts w:ascii="Titillium" w:eastAsiaTheme="minorEastAsia" w:hAnsi="Titillium"/>
        </w:rPr>
        <w:t>Współpracownika</w:t>
      </w:r>
      <w:r w:rsidR="00E845D4" w:rsidRPr="3314773F">
        <w:rPr>
          <w:rFonts w:ascii="Titillium" w:eastAsiaTheme="minorEastAsia" w:hAnsi="Titillium"/>
        </w:rPr>
        <w:t>,</w:t>
      </w:r>
      <w:r w:rsidRPr="3314773F">
        <w:rPr>
          <w:rFonts w:ascii="Titillium" w:eastAsiaTheme="minorEastAsia" w:hAnsi="Titillium"/>
        </w:rPr>
        <w:t xml:space="preserve"> mogą spowodować natychmiastowe rozwiązanie umowy z winy Współpracownika oraz stanowią podstawę do żądania pokrycia powstałej szkody lub zapłaty kary umownej, jeśli taki obowiązek wynika z zawartej umowy</w:t>
      </w:r>
      <w:r w:rsidR="005F45B6" w:rsidRPr="3314773F">
        <w:rPr>
          <w:rFonts w:ascii="Titillium" w:eastAsiaTheme="minorEastAsia" w:hAnsi="Titillium"/>
        </w:rPr>
        <w:t>.</w:t>
      </w:r>
    </w:p>
    <w:sectPr w:rsidR="008176EE" w:rsidRPr="00AA4604" w:rsidSect="00AA4604">
      <w:footerReference w:type="default" r:id="rId12"/>
      <w:pgSz w:w="11906" w:h="16838" w:code="9"/>
      <w:pgMar w:top="1418" w:right="1134" w:bottom="1418" w:left="851" w:header="709" w:footer="113" w:gutter="567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4C87EF" w14:textId="77777777" w:rsidR="007C373F" w:rsidRDefault="007C373F" w:rsidP="00BF0A9D">
      <w:r>
        <w:separator/>
      </w:r>
    </w:p>
  </w:endnote>
  <w:endnote w:type="continuationSeparator" w:id="0">
    <w:p w14:paraId="496FD35B" w14:textId="77777777" w:rsidR="007C373F" w:rsidRDefault="007C373F" w:rsidP="00BF0A9D">
      <w:r>
        <w:continuationSeparator/>
      </w:r>
    </w:p>
  </w:endnote>
  <w:endnote w:type="continuationNotice" w:id="1">
    <w:p w14:paraId="08A44AE4" w14:textId="77777777" w:rsidR="007C373F" w:rsidRDefault="007C373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BB05BB" w14:textId="3DA369AB" w:rsidR="00AA4604" w:rsidRDefault="00AA4604">
    <w:pPr>
      <w:pStyle w:val="Stopka"/>
    </w:pPr>
  </w:p>
  <w:sdt>
    <w:sdtPr>
      <w:rPr>
        <w:rFonts w:ascii="Titillium" w:hAnsi="Titillium"/>
      </w:rPr>
      <w:id w:val="-1769616900"/>
      <w:docPartObj>
        <w:docPartGallery w:val="Page Numbers (Top of Page)"/>
        <w:docPartUnique/>
      </w:docPartObj>
    </w:sdtPr>
    <w:sdtEndPr/>
    <w:sdtContent>
      <w:p w14:paraId="65357B2A" w14:textId="0D4926FE" w:rsidR="00612B4D" w:rsidRDefault="00E502A0" w:rsidP="00E63CF3">
        <w:pPr>
          <w:pStyle w:val="Stopka"/>
          <w:spacing w:after="0" w:line="240" w:lineRule="auto"/>
          <w:jc w:val="right"/>
        </w:pPr>
        <w:r w:rsidRPr="00551426">
          <w:rPr>
            <w:rFonts w:ascii="Titillium" w:hAnsi="Titillium"/>
          </w:rPr>
          <w:t xml:space="preserve">Strona </w:t>
        </w:r>
        <w:r w:rsidRPr="00551426">
          <w:rPr>
            <w:rFonts w:ascii="Titillium" w:hAnsi="Titillium"/>
            <w:b/>
            <w:bCs/>
            <w:sz w:val="24"/>
          </w:rPr>
          <w:fldChar w:fldCharType="begin"/>
        </w:r>
        <w:r w:rsidRPr="00551426">
          <w:rPr>
            <w:rFonts w:ascii="Titillium" w:hAnsi="Titillium"/>
            <w:b/>
            <w:bCs/>
          </w:rPr>
          <w:instrText>PAGE</w:instrText>
        </w:r>
        <w:r w:rsidRPr="00551426">
          <w:rPr>
            <w:rFonts w:ascii="Titillium" w:hAnsi="Titillium"/>
            <w:b/>
            <w:bCs/>
            <w:sz w:val="24"/>
          </w:rPr>
          <w:fldChar w:fldCharType="separate"/>
        </w:r>
        <w:r w:rsidR="00344A76">
          <w:rPr>
            <w:rFonts w:ascii="Titillium" w:hAnsi="Titillium"/>
            <w:b/>
            <w:bCs/>
            <w:noProof/>
          </w:rPr>
          <w:t>2</w:t>
        </w:r>
        <w:r w:rsidRPr="00551426">
          <w:rPr>
            <w:rFonts w:ascii="Titillium" w:hAnsi="Titillium"/>
            <w:b/>
            <w:bCs/>
            <w:sz w:val="24"/>
          </w:rPr>
          <w:fldChar w:fldCharType="end"/>
        </w:r>
        <w:r w:rsidRPr="00551426">
          <w:rPr>
            <w:rFonts w:ascii="Titillium" w:hAnsi="Titillium"/>
          </w:rPr>
          <w:t xml:space="preserve"> z </w:t>
        </w:r>
        <w:r w:rsidRPr="00551426">
          <w:rPr>
            <w:rFonts w:ascii="Titillium" w:hAnsi="Titillium"/>
            <w:b/>
            <w:bCs/>
            <w:sz w:val="24"/>
          </w:rPr>
          <w:fldChar w:fldCharType="begin"/>
        </w:r>
        <w:r w:rsidRPr="00551426">
          <w:rPr>
            <w:rFonts w:ascii="Titillium" w:hAnsi="Titillium"/>
            <w:b/>
            <w:bCs/>
          </w:rPr>
          <w:instrText>NUMPAGES</w:instrText>
        </w:r>
        <w:r w:rsidRPr="00551426">
          <w:rPr>
            <w:rFonts w:ascii="Titillium" w:hAnsi="Titillium"/>
            <w:b/>
            <w:bCs/>
            <w:sz w:val="24"/>
          </w:rPr>
          <w:fldChar w:fldCharType="separate"/>
        </w:r>
        <w:r w:rsidR="00344A76">
          <w:rPr>
            <w:rFonts w:ascii="Titillium" w:hAnsi="Titillium"/>
            <w:b/>
            <w:bCs/>
            <w:noProof/>
          </w:rPr>
          <w:t>10</w:t>
        </w:r>
        <w:r w:rsidRPr="00551426">
          <w:rPr>
            <w:rFonts w:ascii="Titillium" w:hAnsi="Titillium"/>
            <w:b/>
            <w:bCs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255DB9" w14:textId="77777777" w:rsidR="007C373F" w:rsidRDefault="007C373F" w:rsidP="00BF0A9D">
      <w:r>
        <w:separator/>
      </w:r>
    </w:p>
  </w:footnote>
  <w:footnote w:type="continuationSeparator" w:id="0">
    <w:p w14:paraId="432A0F34" w14:textId="77777777" w:rsidR="007C373F" w:rsidRDefault="007C373F" w:rsidP="00BF0A9D">
      <w:r>
        <w:continuationSeparator/>
      </w:r>
    </w:p>
  </w:footnote>
  <w:footnote w:type="continuationNotice" w:id="1">
    <w:p w14:paraId="7DBCDFB8" w14:textId="77777777" w:rsidR="007C373F" w:rsidRDefault="007C373F">
      <w:pPr>
        <w:spacing w:after="0" w:line="240" w:lineRule="auto"/>
      </w:pPr>
    </w:p>
  </w:footnote>
  <w:footnote w:id="2">
    <w:p w14:paraId="2A5106FD" w14:textId="087287CF" w:rsidR="00EE134F" w:rsidRDefault="00EE134F">
      <w:pPr>
        <w:pStyle w:val="Tekstprzypisudolnego"/>
      </w:pPr>
      <w:r>
        <w:rPr>
          <w:rStyle w:val="Odwoanieprzypisudolnego"/>
        </w:rPr>
        <w:footnoteRef/>
      </w:r>
      <w:r>
        <w:t xml:space="preserve"> Załącznik zgodny z Załącznikiem nr 2 do Polityki Systemu Zarządzania Bezpieczeństwem w Grupie TAURON z dnia 24 kwietnia 2023 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1006D"/>
    <w:multiLevelType w:val="multilevel"/>
    <w:tmpl w:val="38BA810E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0E253C"/>
    <w:multiLevelType w:val="hybridMultilevel"/>
    <w:tmpl w:val="8A2EAF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D5F3D"/>
    <w:multiLevelType w:val="hybridMultilevel"/>
    <w:tmpl w:val="B9A45412"/>
    <w:lvl w:ilvl="0" w:tplc="46E8C6DE">
      <w:start w:val="1"/>
      <w:numFmt w:val="decimal"/>
      <w:lvlText w:val="%1."/>
      <w:lvlJc w:val="left"/>
      <w:pPr>
        <w:ind w:left="1778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 w15:restartNumberingAfterBreak="0">
    <w:nsid w:val="0FF27B70"/>
    <w:multiLevelType w:val="hybridMultilevel"/>
    <w:tmpl w:val="EEEC6C32"/>
    <w:lvl w:ilvl="0" w:tplc="3E8E5D5E">
      <w:start w:val="1"/>
      <w:numFmt w:val="decimal"/>
      <w:lvlText w:val="%1."/>
      <w:lvlJc w:val="left"/>
      <w:pPr>
        <w:ind w:left="1778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5D1C8B1C">
      <w:start w:val="1"/>
      <w:numFmt w:val="lowerLetter"/>
      <w:lvlText w:val="%2."/>
      <w:lvlJc w:val="left"/>
      <w:pPr>
        <w:ind w:left="2498" w:hanging="360"/>
      </w:pPr>
    </w:lvl>
    <w:lvl w:ilvl="2" w:tplc="2B52443E">
      <w:start w:val="1"/>
      <w:numFmt w:val="lowerRoman"/>
      <w:lvlText w:val="%3."/>
      <w:lvlJc w:val="right"/>
      <w:pPr>
        <w:ind w:left="3218" w:hanging="180"/>
      </w:pPr>
    </w:lvl>
    <w:lvl w:ilvl="3" w:tplc="89448034">
      <w:start w:val="1"/>
      <w:numFmt w:val="decimal"/>
      <w:lvlText w:val="%4."/>
      <w:lvlJc w:val="left"/>
      <w:pPr>
        <w:ind w:left="3938" w:hanging="360"/>
      </w:pPr>
    </w:lvl>
    <w:lvl w:ilvl="4" w:tplc="BCE669DE">
      <w:start w:val="1"/>
      <w:numFmt w:val="lowerLetter"/>
      <w:lvlText w:val="%5."/>
      <w:lvlJc w:val="left"/>
      <w:pPr>
        <w:ind w:left="4658" w:hanging="360"/>
      </w:pPr>
    </w:lvl>
    <w:lvl w:ilvl="5" w:tplc="0BA642A8">
      <w:start w:val="1"/>
      <w:numFmt w:val="lowerRoman"/>
      <w:lvlText w:val="%6."/>
      <w:lvlJc w:val="right"/>
      <w:pPr>
        <w:ind w:left="5378" w:hanging="180"/>
      </w:pPr>
    </w:lvl>
    <w:lvl w:ilvl="6" w:tplc="A02642A0">
      <w:start w:val="1"/>
      <w:numFmt w:val="decimal"/>
      <w:lvlText w:val="%7."/>
      <w:lvlJc w:val="left"/>
      <w:pPr>
        <w:ind w:left="6098" w:hanging="360"/>
      </w:pPr>
    </w:lvl>
    <w:lvl w:ilvl="7" w:tplc="4D10C4BC">
      <w:start w:val="1"/>
      <w:numFmt w:val="lowerLetter"/>
      <w:lvlText w:val="%8."/>
      <w:lvlJc w:val="left"/>
      <w:pPr>
        <w:ind w:left="6818" w:hanging="360"/>
      </w:pPr>
    </w:lvl>
    <w:lvl w:ilvl="8" w:tplc="D59A1E04">
      <w:start w:val="1"/>
      <w:numFmt w:val="lowerRoman"/>
      <w:lvlText w:val="%9."/>
      <w:lvlJc w:val="right"/>
      <w:pPr>
        <w:ind w:left="7538" w:hanging="180"/>
      </w:pPr>
    </w:lvl>
  </w:abstractNum>
  <w:abstractNum w:abstractNumId="4" w15:restartNumberingAfterBreak="0">
    <w:nsid w:val="15B8558A"/>
    <w:multiLevelType w:val="hybridMultilevel"/>
    <w:tmpl w:val="51F6BC72"/>
    <w:lvl w:ilvl="0" w:tplc="93163F1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CC651B"/>
    <w:multiLevelType w:val="hybridMultilevel"/>
    <w:tmpl w:val="352AF6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BC7707"/>
    <w:multiLevelType w:val="hybridMultilevel"/>
    <w:tmpl w:val="FF8E710E"/>
    <w:lvl w:ilvl="0" w:tplc="8A8C7E4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374BA1"/>
    <w:multiLevelType w:val="hybridMultilevel"/>
    <w:tmpl w:val="6A5CC3E0"/>
    <w:lvl w:ilvl="0" w:tplc="93163F1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F63BD9"/>
    <w:multiLevelType w:val="hybridMultilevel"/>
    <w:tmpl w:val="852EDF90"/>
    <w:lvl w:ilvl="0" w:tplc="4AC286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1E20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64D9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518DA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83CEA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A3889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DA88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4F4A6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AAFC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27726C5A"/>
    <w:multiLevelType w:val="hybridMultilevel"/>
    <w:tmpl w:val="F6663E4E"/>
    <w:lvl w:ilvl="0" w:tplc="00C625E0">
      <w:start w:val="1"/>
      <w:numFmt w:val="decimal"/>
      <w:pStyle w:val="Styl1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7652FE"/>
    <w:multiLevelType w:val="hybridMultilevel"/>
    <w:tmpl w:val="1A56B284"/>
    <w:lvl w:ilvl="0" w:tplc="3F50684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2C1974"/>
    <w:multiLevelType w:val="hybridMultilevel"/>
    <w:tmpl w:val="76B2FEA8"/>
    <w:lvl w:ilvl="0" w:tplc="04150011">
      <w:start w:val="1"/>
      <w:numFmt w:val="decimal"/>
      <w:lvlText w:val="%1)"/>
      <w:lvlJc w:val="left"/>
      <w:pPr>
        <w:ind w:left="783" w:hanging="360"/>
      </w:pPr>
    </w:lvl>
    <w:lvl w:ilvl="1" w:tplc="04150019">
      <w:start w:val="1"/>
      <w:numFmt w:val="lowerLetter"/>
      <w:lvlText w:val="%2."/>
      <w:lvlJc w:val="left"/>
      <w:pPr>
        <w:ind w:left="1503" w:hanging="360"/>
      </w:pPr>
    </w:lvl>
    <w:lvl w:ilvl="2" w:tplc="0415001B">
      <w:start w:val="1"/>
      <w:numFmt w:val="lowerRoman"/>
      <w:lvlText w:val="%3."/>
      <w:lvlJc w:val="right"/>
      <w:pPr>
        <w:ind w:left="2223" w:hanging="180"/>
      </w:pPr>
    </w:lvl>
    <w:lvl w:ilvl="3" w:tplc="0415000F">
      <w:start w:val="1"/>
      <w:numFmt w:val="decimal"/>
      <w:lvlText w:val="%4."/>
      <w:lvlJc w:val="left"/>
      <w:pPr>
        <w:ind w:left="2943" w:hanging="360"/>
      </w:pPr>
    </w:lvl>
    <w:lvl w:ilvl="4" w:tplc="04150019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2" w15:restartNumberingAfterBreak="0">
    <w:nsid w:val="2AC16681"/>
    <w:multiLevelType w:val="hybridMultilevel"/>
    <w:tmpl w:val="DBA8617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4D662F"/>
    <w:multiLevelType w:val="hybridMultilevel"/>
    <w:tmpl w:val="BF3013A8"/>
    <w:lvl w:ilvl="0" w:tplc="646051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C765C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DC082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EA49E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C63F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A0E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83E1A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E42AC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1B2B9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2C5B5747"/>
    <w:multiLevelType w:val="hybridMultilevel"/>
    <w:tmpl w:val="152482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A07F52"/>
    <w:multiLevelType w:val="hybridMultilevel"/>
    <w:tmpl w:val="5CC2E2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41257F"/>
    <w:multiLevelType w:val="hybridMultilevel"/>
    <w:tmpl w:val="6E5AF2B4"/>
    <w:lvl w:ilvl="0" w:tplc="0415000F">
      <w:start w:val="1"/>
      <w:numFmt w:val="decimal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7" w15:restartNumberingAfterBreak="0">
    <w:nsid w:val="326C0A17"/>
    <w:multiLevelType w:val="hybridMultilevel"/>
    <w:tmpl w:val="D464B1B2"/>
    <w:lvl w:ilvl="0" w:tplc="93163F1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9A2328"/>
    <w:multiLevelType w:val="multilevel"/>
    <w:tmpl w:val="BEF2D7E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Restart w:val="2"/>
      <w:suff w:val="space"/>
      <w:lvlText w:val="%4."/>
      <w:lvlJc w:val="left"/>
      <w:pPr>
        <w:ind w:left="567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1277" w:hanging="284"/>
      </w:pPr>
      <w:rPr>
        <w:rFonts w:ascii="Symbol" w:hAnsi="Symbol" w:hint="default"/>
        <w:b w:val="0"/>
      </w:rPr>
    </w:lvl>
    <w:lvl w:ilvl="5">
      <w:start w:val="1"/>
      <w:numFmt w:val="lowerLetter"/>
      <w:lvlText w:val="%6."/>
      <w:lvlJc w:val="left"/>
      <w:pPr>
        <w:ind w:left="283" w:hanging="283"/>
      </w:pPr>
      <w:rPr>
        <w:rFonts w:hint="default"/>
        <w:b w:val="0"/>
        <w:sz w:val="22"/>
        <w:szCs w:val="22"/>
      </w:rPr>
    </w:lvl>
    <w:lvl w:ilvl="6">
      <w:start w:val="1"/>
      <w:numFmt w:val="lowerRoman"/>
      <w:lvlText w:val="%7."/>
      <w:lvlJc w:val="left"/>
      <w:pPr>
        <w:ind w:left="1418" w:hanging="141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3BE044CE"/>
    <w:multiLevelType w:val="hybridMultilevel"/>
    <w:tmpl w:val="76B2FEA8"/>
    <w:lvl w:ilvl="0" w:tplc="04150011">
      <w:start w:val="1"/>
      <w:numFmt w:val="decimal"/>
      <w:lvlText w:val="%1)"/>
      <w:lvlJc w:val="left"/>
      <w:pPr>
        <w:ind w:left="783" w:hanging="360"/>
      </w:pPr>
    </w:lvl>
    <w:lvl w:ilvl="1" w:tplc="04150019">
      <w:start w:val="1"/>
      <w:numFmt w:val="lowerLetter"/>
      <w:lvlText w:val="%2."/>
      <w:lvlJc w:val="left"/>
      <w:pPr>
        <w:ind w:left="1503" w:hanging="360"/>
      </w:pPr>
    </w:lvl>
    <w:lvl w:ilvl="2" w:tplc="0415001B">
      <w:start w:val="1"/>
      <w:numFmt w:val="lowerRoman"/>
      <w:lvlText w:val="%3."/>
      <w:lvlJc w:val="right"/>
      <w:pPr>
        <w:ind w:left="2223" w:hanging="180"/>
      </w:pPr>
    </w:lvl>
    <w:lvl w:ilvl="3" w:tplc="0415000F">
      <w:start w:val="1"/>
      <w:numFmt w:val="decimal"/>
      <w:lvlText w:val="%4."/>
      <w:lvlJc w:val="left"/>
      <w:pPr>
        <w:ind w:left="2943" w:hanging="360"/>
      </w:pPr>
    </w:lvl>
    <w:lvl w:ilvl="4" w:tplc="04150019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0" w15:restartNumberingAfterBreak="0">
    <w:nsid w:val="3E4D5952"/>
    <w:multiLevelType w:val="hybridMultilevel"/>
    <w:tmpl w:val="AB0EE0EC"/>
    <w:lvl w:ilvl="0" w:tplc="35240E0E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00344A"/>
    <w:multiLevelType w:val="hybridMultilevel"/>
    <w:tmpl w:val="859E7974"/>
    <w:lvl w:ilvl="0" w:tplc="E97CDB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00ED2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5322B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82A4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5CB6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DFC03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FCA7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37C16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8269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3FBB2DCA"/>
    <w:multiLevelType w:val="hybridMultilevel"/>
    <w:tmpl w:val="9634E898"/>
    <w:lvl w:ilvl="0" w:tplc="F3DCFA5E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9" w:hanging="360"/>
      </w:pPr>
      <w:rPr>
        <w:rFonts w:ascii="Wingdings" w:hAnsi="Wingdings" w:hint="default"/>
      </w:rPr>
    </w:lvl>
  </w:abstractNum>
  <w:abstractNum w:abstractNumId="23" w15:restartNumberingAfterBreak="0">
    <w:nsid w:val="40B80432"/>
    <w:multiLevelType w:val="hybridMultilevel"/>
    <w:tmpl w:val="730877B4"/>
    <w:lvl w:ilvl="0" w:tplc="93163F1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301928"/>
    <w:multiLevelType w:val="hybridMultilevel"/>
    <w:tmpl w:val="85F45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8F5C0A"/>
    <w:multiLevelType w:val="hybridMultilevel"/>
    <w:tmpl w:val="022E01DA"/>
    <w:lvl w:ilvl="0" w:tplc="CD7213D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47A01433"/>
    <w:multiLevelType w:val="hybridMultilevel"/>
    <w:tmpl w:val="144CF1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9917C0D"/>
    <w:multiLevelType w:val="hybridMultilevel"/>
    <w:tmpl w:val="FF8E710E"/>
    <w:lvl w:ilvl="0" w:tplc="8A8C7E4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C15660"/>
    <w:multiLevelType w:val="multilevel"/>
    <w:tmpl w:val="CCE64A7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18" w:hanging="284"/>
      </w:pPr>
      <w:rPr>
        <w:rFonts w:ascii="Symbol" w:hAnsi="Symbol" w:hint="default"/>
        <w:color w:val="auto"/>
      </w:rPr>
    </w:lvl>
    <w:lvl w:ilvl="4">
      <w:start w:val="1"/>
      <w:numFmt w:val="decimal"/>
      <w:suff w:val="space"/>
      <w:lvlText w:val="%5)"/>
      <w:lvlJc w:val="left"/>
      <w:pPr>
        <w:ind w:left="851" w:hanging="284"/>
      </w:pPr>
      <w:rPr>
        <w:rFonts w:hint="default"/>
      </w:rPr>
    </w:lvl>
    <w:lvl w:ilvl="5">
      <w:start w:val="1"/>
      <w:numFmt w:val="lowerLetter"/>
      <w:lvlText w:val="%6."/>
      <w:lvlJc w:val="left"/>
      <w:pPr>
        <w:ind w:left="1134" w:hanging="283"/>
      </w:pPr>
      <w:rPr>
        <w:rFonts w:hint="default"/>
      </w:rPr>
    </w:lvl>
    <w:lvl w:ilvl="6">
      <w:start w:val="1"/>
      <w:numFmt w:val="lowerRoman"/>
      <w:lvlText w:val="%7."/>
      <w:lvlJc w:val="left"/>
      <w:pPr>
        <w:ind w:left="1418" w:hanging="141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588D6855"/>
    <w:multiLevelType w:val="hybridMultilevel"/>
    <w:tmpl w:val="BDB8C3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320A01"/>
    <w:multiLevelType w:val="hybridMultilevel"/>
    <w:tmpl w:val="E85CC1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A5224B"/>
    <w:multiLevelType w:val="hybridMultilevel"/>
    <w:tmpl w:val="8558E7F2"/>
    <w:lvl w:ilvl="0" w:tplc="5A3AF7DE">
      <w:start w:val="1"/>
      <w:numFmt w:val="decimal"/>
      <w:pStyle w:val="Wypunktowanie2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792D05"/>
    <w:multiLevelType w:val="multilevel"/>
    <w:tmpl w:val="92A8A282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791" w:hanging="431"/>
      </w:pPr>
    </w:lvl>
    <w:lvl w:ilvl="2">
      <w:start w:val="1"/>
      <w:numFmt w:val="decimal"/>
      <w:pStyle w:val="Nagwek3"/>
      <w:lvlText w:val="%1.%2.%3"/>
      <w:lvlJc w:val="left"/>
      <w:pPr>
        <w:ind w:left="431" w:hanging="431"/>
      </w:pPr>
    </w:lvl>
    <w:lvl w:ilvl="3">
      <w:start w:val="1"/>
      <w:numFmt w:val="decimal"/>
      <w:lvlRestart w:val="2"/>
      <w:pStyle w:val="Akapitpunkt"/>
      <w:suff w:val="space"/>
      <w:lvlText w:val="%4."/>
      <w:lvlJc w:val="left"/>
      <w:pPr>
        <w:ind w:left="567" w:hanging="284"/>
      </w:pPr>
      <w:rPr>
        <w:b w:val="0"/>
      </w:rPr>
    </w:lvl>
    <w:lvl w:ilvl="4">
      <w:start w:val="1"/>
      <w:numFmt w:val="decimal"/>
      <w:pStyle w:val="Punktnawias"/>
      <w:suff w:val="space"/>
      <w:lvlText w:val="%5)"/>
      <w:lvlJc w:val="left"/>
      <w:pPr>
        <w:ind w:left="1277" w:hanging="284"/>
      </w:pPr>
      <w:rPr>
        <w:b w:val="0"/>
      </w:rPr>
    </w:lvl>
    <w:lvl w:ilvl="5">
      <w:start w:val="1"/>
      <w:numFmt w:val="lowerLetter"/>
      <w:pStyle w:val="Punktlitera"/>
      <w:lvlText w:val="%6."/>
      <w:lvlJc w:val="left"/>
      <w:pPr>
        <w:ind w:left="283" w:hanging="283"/>
      </w:pPr>
      <w:rPr>
        <w:b w:val="0"/>
        <w:sz w:val="22"/>
        <w:szCs w:val="22"/>
      </w:rPr>
    </w:lvl>
    <w:lvl w:ilvl="6">
      <w:start w:val="1"/>
      <w:numFmt w:val="lowerRoman"/>
      <w:lvlText w:val="%7."/>
      <w:lvlJc w:val="left"/>
      <w:pPr>
        <w:ind w:left="1418" w:hanging="1418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3" w15:restartNumberingAfterBreak="0">
    <w:nsid w:val="6C246F71"/>
    <w:multiLevelType w:val="hybridMultilevel"/>
    <w:tmpl w:val="EEEC6C32"/>
    <w:lvl w:ilvl="0" w:tplc="0B3ECE4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AA2CFC26">
      <w:start w:val="1"/>
      <w:numFmt w:val="lowerLetter"/>
      <w:lvlText w:val="%2."/>
      <w:lvlJc w:val="left"/>
      <w:pPr>
        <w:ind w:left="1440" w:hanging="360"/>
      </w:pPr>
    </w:lvl>
    <w:lvl w:ilvl="2" w:tplc="D1C2A1B2">
      <w:start w:val="1"/>
      <w:numFmt w:val="lowerRoman"/>
      <w:lvlText w:val="%3."/>
      <w:lvlJc w:val="right"/>
      <w:pPr>
        <w:ind w:left="2160" w:hanging="180"/>
      </w:pPr>
    </w:lvl>
    <w:lvl w:ilvl="3" w:tplc="9D1472DE">
      <w:start w:val="1"/>
      <w:numFmt w:val="decimal"/>
      <w:lvlText w:val="%4."/>
      <w:lvlJc w:val="left"/>
      <w:pPr>
        <w:ind w:left="2880" w:hanging="360"/>
      </w:pPr>
    </w:lvl>
    <w:lvl w:ilvl="4" w:tplc="2D4ACF98">
      <w:start w:val="1"/>
      <w:numFmt w:val="lowerLetter"/>
      <w:lvlText w:val="%5."/>
      <w:lvlJc w:val="left"/>
      <w:pPr>
        <w:ind w:left="3600" w:hanging="360"/>
      </w:pPr>
    </w:lvl>
    <w:lvl w:ilvl="5" w:tplc="B19AE7DC">
      <w:start w:val="1"/>
      <w:numFmt w:val="lowerRoman"/>
      <w:lvlText w:val="%6."/>
      <w:lvlJc w:val="right"/>
      <w:pPr>
        <w:ind w:left="4320" w:hanging="180"/>
      </w:pPr>
    </w:lvl>
    <w:lvl w:ilvl="6" w:tplc="978E97A8">
      <w:start w:val="1"/>
      <w:numFmt w:val="decimal"/>
      <w:lvlText w:val="%7."/>
      <w:lvlJc w:val="left"/>
      <w:pPr>
        <w:ind w:left="5040" w:hanging="360"/>
      </w:pPr>
    </w:lvl>
    <w:lvl w:ilvl="7" w:tplc="A5C88056">
      <w:start w:val="1"/>
      <w:numFmt w:val="lowerLetter"/>
      <w:lvlText w:val="%8."/>
      <w:lvlJc w:val="left"/>
      <w:pPr>
        <w:ind w:left="5760" w:hanging="360"/>
      </w:pPr>
    </w:lvl>
    <w:lvl w:ilvl="8" w:tplc="D596981C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5E393A"/>
    <w:multiLevelType w:val="hybridMultilevel"/>
    <w:tmpl w:val="5A8E8ED0"/>
    <w:lvl w:ilvl="0" w:tplc="04150001">
      <w:start w:val="1"/>
      <w:numFmt w:val="bullet"/>
      <w:lvlText w:val=""/>
      <w:lvlJc w:val="left"/>
      <w:pPr>
        <w:ind w:left="10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4" w:hanging="360"/>
      </w:pPr>
      <w:rPr>
        <w:rFonts w:ascii="Wingdings" w:hAnsi="Wingdings" w:hint="default"/>
      </w:rPr>
    </w:lvl>
  </w:abstractNum>
  <w:abstractNum w:abstractNumId="35" w15:restartNumberingAfterBreak="0">
    <w:nsid w:val="71D01B28"/>
    <w:multiLevelType w:val="hybridMultilevel"/>
    <w:tmpl w:val="EBAE27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0C10F3"/>
    <w:multiLevelType w:val="hybridMultilevel"/>
    <w:tmpl w:val="D464B1B2"/>
    <w:lvl w:ilvl="0" w:tplc="93163F1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2D773E"/>
    <w:multiLevelType w:val="hybridMultilevel"/>
    <w:tmpl w:val="CC2C4510"/>
    <w:lvl w:ilvl="0" w:tplc="8A8C7E4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3D60CF"/>
    <w:multiLevelType w:val="hybridMultilevel"/>
    <w:tmpl w:val="2C6A5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BF544E"/>
    <w:multiLevelType w:val="hybridMultilevel"/>
    <w:tmpl w:val="022E01DA"/>
    <w:lvl w:ilvl="0" w:tplc="CD7213D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7C0C2E74"/>
    <w:multiLevelType w:val="multilevel"/>
    <w:tmpl w:val="C7B6277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Restart w:val="2"/>
      <w:suff w:val="space"/>
      <w:lvlText w:val="%4."/>
      <w:lvlJc w:val="left"/>
      <w:pPr>
        <w:ind w:left="284" w:hanging="284"/>
      </w:pPr>
      <w:rPr>
        <w:rFonts w:hint="default"/>
      </w:rPr>
    </w:lvl>
    <w:lvl w:ilvl="4">
      <w:start w:val="1"/>
      <w:numFmt w:val="decimal"/>
      <w:suff w:val="space"/>
      <w:lvlText w:val="%5)"/>
      <w:lvlJc w:val="left"/>
      <w:pPr>
        <w:ind w:left="851" w:hanging="284"/>
      </w:pPr>
      <w:rPr>
        <w:rFonts w:hint="default"/>
        <w:b w:val="0"/>
      </w:rPr>
    </w:lvl>
    <w:lvl w:ilvl="5">
      <w:start w:val="1"/>
      <w:numFmt w:val="bullet"/>
      <w:lvlText w:val=""/>
      <w:lvlJc w:val="left"/>
      <w:pPr>
        <w:ind w:left="283" w:hanging="283"/>
      </w:pPr>
      <w:rPr>
        <w:rFonts w:ascii="Symbol" w:hAnsi="Symbol" w:hint="default"/>
        <w:b w:val="0"/>
        <w:sz w:val="22"/>
        <w:szCs w:val="22"/>
      </w:rPr>
    </w:lvl>
    <w:lvl w:ilvl="6">
      <w:start w:val="1"/>
      <w:numFmt w:val="lowerRoman"/>
      <w:lvlText w:val="%7."/>
      <w:lvlJc w:val="left"/>
      <w:pPr>
        <w:ind w:left="1418" w:hanging="141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 w15:restartNumberingAfterBreak="0">
    <w:nsid w:val="7D812420"/>
    <w:multiLevelType w:val="hybridMultilevel"/>
    <w:tmpl w:val="010A2C36"/>
    <w:lvl w:ilvl="0" w:tplc="93163F1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7500968">
    <w:abstractNumId w:val="32"/>
  </w:num>
  <w:num w:numId="2" w16cid:durableId="23557798">
    <w:abstractNumId w:val="9"/>
  </w:num>
  <w:num w:numId="3" w16cid:durableId="514731360">
    <w:abstractNumId w:val="31"/>
  </w:num>
  <w:num w:numId="4" w16cid:durableId="2134594735">
    <w:abstractNumId w:val="22"/>
  </w:num>
  <w:num w:numId="5" w16cid:durableId="13064709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434973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04748283">
    <w:abstractNumId w:val="20"/>
  </w:num>
  <w:num w:numId="8" w16cid:durableId="4665061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141905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11099674">
    <w:abstractNumId w:val="2"/>
  </w:num>
  <w:num w:numId="11" w16cid:durableId="841822478">
    <w:abstractNumId w:val="2"/>
    <w:lvlOverride w:ilvl="0">
      <w:startOverride w:val="1"/>
    </w:lvlOverride>
  </w:num>
  <w:num w:numId="12" w16cid:durableId="903299177">
    <w:abstractNumId w:val="2"/>
    <w:lvlOverride w:ilvl="0">
      <w:startOverride w:val="1"/>
    </w:lvlOverride>
  </w:num>
  <w:num w:numId="13" w16cid:durableId="1840849009">
    <w:abstractNumId w:val="2"/>
    <w:lvlOverride w:ilvl="0">
      <w:startOverride w:val="1"/>
    </w:lvlOverride>
  </w:num>
  <w:num w:numId="14" w16cid:durableId="1433478179">
    <w:abstractNumId w:val="2"/>
    <w:lvlOverride w:ilvl="0">
      <w:startOverride w:val="1"/>
    </w:lvlOverride>
  </w:num>
  <w:num w:numId="15" w16cid:durableId="97068509">
    <w:abstractNumId w:val="2"/>
    <w:lvlOverride w:ilvl="0">
      <w:startOverride w:val="1"/>
    </w:lvlOverride>
  </w:num>
  <w:num w:numId="16" w16cid:durableId="242570752">
    <w:abstractNumId w:val="33"/>
  </w:num>
  <w:num w:numId="17" w16cid:durableId="490634202">
    <w:abstractNumId w:val="3"/>
  </w:num>
  <w:num w:numId="18" w16cid:durableId="1993872426">
    <w:abstractNumId w:val="2"/>
    <w:lvlOverride w:ilvl="0">
      <w:startOverride w:val="1"/>
    </w:lvlOverride>
  </w:num>
  <w:num w:numId="19" w16cid:durableId="2058777817">
    <w:abstractNumId w:val="32"/>
  </w:num>
  <w:num w:numId="20" w16cid:durableId="1968512746">
    <w:abstractNumId w:val="32"/>
  </w:num>
  <w:num w:numId="21" w16cid:durableId="2087025925">
    <w:abstractNumId w:val="32"/>
  </w:num>
  <w:num w:numId="22" w16cid:durableId="1225800653">
    <w:abstractNumId w:val="25"/>
  </w:num>
  <w:num w:numId="23" w16cid:durableId="1754469866">
    <w:abstractNumId w:val="39"/>
  </w:num>
  <w:num w:numId="24" w16cid:durableId="507796428">
    <w:abstractNumId w:val="32"/>
  </w:num>
  <w:num w:numId="25" w16cid:durableId="1333532412">
    <w:abstractNumId w:val="32"/>
  </w:num>
  <w:num w:numId="26" w16cid:durableId="689382205">
    <w:abstractNumId w:val="29"/>
  </w:num>
  <w:num w:numId="27" w16cid:durableId="999381132">
    <w:abstractNumId w:val="32"/>
  </w:num>
  <w:num w:numId="28" w16cid:durableId="1058210432">
    <w:abstractNumId w:val="32"/>
  </w:num>
  <w:num w:numId="29" w16cid:durableId="2000890051">
    <w:abstractNumId w:val="32"/>
  </w:num>
  <w:num w:numId="30" w16cid:durableId="702096542">
    <w:abstractNumId w:val="32"/>
  </w:num>
  <w:num w:numId="31" w16cid:durableId="2020158361">
    <w:abstractNumId w:val="32"/>
  </w:num>
  <w:num w:numId="32" w16cid:durableId="1599100322">
    <w:abstractNumId w:val="32"/>
  </w:num>
  <w:num w:numId="33" w16cid:durableId="1487240129">
    <w:abstractNumId w:val="24"/>
  </w:num>
  <w:num w:numId="34" w16cid:durableId="537087587">
    <w:abstractNumId w:val="32"/>
  </w:num>
  <w:num w:numId="35" w16cid:durableId="1191845158">
    <w:abstractNumId w:val="32"/>
  </w:num>
  <w:num w:numId="36" w16cid:durableId="1196818750">
    <w:abstractNumId w:val="32"/>
  </w:num>
  <w:num w:numId="37" w16cid:durableId="340397919">
    <w:abstractNumId w:val="32"/>
  </w:num>
  <w:num w:numId="38" w16cid:durableId="963925818">
    <w:abstractNumId w:val="28"/>
  </w:num>
  <w:num w:numId="39" w16cid:durableId="1325283239">
    <w:abstractNumId w:val="12"/>
  </w:num>
  <w:num w:numId="40" w16cid:durableId="1921674696">
    <w:abstractNumId w:val="32"/>
  </w:num>
  <w:num w:numId="41" w16cid:durableId="106199686">
    <w:abstractNumId w:val="32"/>
  </w:num>
  <w:num w:numId="42" w16cid:durableId="1234393353">
    <w:abstractNumId w:val="32"/>
  </w:num>
  <w:num w:numId="43" w16cid:durableId="1929801325">
    <w:abstractNumId w:val="26"/>
  </w:num>
  <w:num w:numId="44" w16cid:durableId="924073143">
    <w:abstractNumId w:val="32"/>
  </w:num>
  <w:num w:numId="45" w16cid:durableId="608511285">
    <w:abstractNumId w:val="8"/>
  </w:num>
  <w:num w:numId="46" w16cid:durableId="1181508636">
    <w:abstractNumId w:val="21"/>
  </w:num>
  <w:num w:numId="47" w16cid:durableId="459617976">
    <w:abstractNumId w:val="13"/>
  </w:num>
  <w:num w:numId="48" w16cid:durableId="379327026">
    <w:abstractNumId w:val="32"/>
  </w:num>
  <w:num w:numId="49" w16cid:durableId="202866644">
    <w:abstractNumId w:val="40"/>
  </w:num>
  <w:num w:numId="50" w16cid:durableId="1106465957">
    <w:abstractNumId w:val="32"/>
  </w:num>
  <w:num w:numId="51" w16cid:durableId="1752039522">
    <w:abstractNumId w:val="35"/>
  </w:num>
  <w:num w:numId="52" w16cid:durableId="338774119">
    <w:abstractNumId w:val="32"/>
  </w:num>
  <w:num w:numId="53" w16cid:durableId="2114477524">
    <w:abstractNumId w:val="32"/>
  </w:num>
  <w:num w:numId="54" w16cid:durableId="1745567049">
    <w:abstractNumId w:val="15"/>
  </w:num>
  <w:num w:numId="55" w16cid:durableId="179128532">
    <w:abstractNumId w:val="11"/>
  </w:num>
  <w:num w:numId="56" w16cid:durableId="669986012">
    <w:abstractNumId w:val="32"/>
  </w:num>
  <w:num w:numId="57" w16cid:durableId="1524368711">
    <w:abstractNumId w:val="32"/>
  </w:num>
  <w:num w:numId="58" w16cid:durableId="736436518">
    <w:abstractNumId w:val="32"/>
  </w:num>
  <w:num w:numId="59" w16cid:durableId="294288547">
    <w:abstractNumId w:val="32"/>
  </w:num>
  <w:num w:numId="60" w16cid:durableId="1740832958">
    <w:abstractNumId w:val="5"/>
  </w:num>
  <w:num w:numId="61" w16cid:durableId="1556624567">
    <w:abstractNumId w:val="32"/>
  </w:num>
  <w:num w:numId="62" w16cid:durableId="1552766779">
    <w:abstractNumId w:val="18"/>
  </w:num>
  <w:num w:numId="63" w16cid:durableId="385296241">
    <w:abstractNumId w:val="32"/>
  </w:num>
  <w:num w:numId="64" w16cid:durableId="1444108343">
    <w:abstractNumId w:val="32"/>
  </w:num>
  <w:num w:numId="65" w16cid:durableId="284434591">
    <w:abstractNumId w:val="32"/>
  </w:num>
  <w:num w:numId="66" w16cid:durableId="521944958">
    <w:abstractNumId w:val="32"/>
  </w:num>
  <w:num w:numId="67" w16cid:durableId="1222330490">
    <w:abstractNumId w:val="32"/>
  </w:num>
  <w:num w:numId="68" w16cid:durableId="395787464">
    <w:abstractNumId w:val="32"/>
  </w:num>
  <w:num w:numId="69" w16cid:durableId="1108741722">
    <w:abstractNumId w:val="32"/>
  </w:num>
  <w:num w:numId="70" w16cid:durableId="606161496">
    <w:abstractNumId w:val="19"/>
  </w:num>
  <w:num w:numId="71" w16cid:durableId="1119762699">
    <w:abstractNumId w:val="23"/>
  </w:num>
  <w:num w:numId="72" w16cid:durableId="1761754537">
    <w:abstractNumId w:val="41"/>
  </w:num>
  <w:num w:numId="73" w16cid:durableId="370611909">
    <w:abstractNumId w:val="7"/>
  </w:num>
  <w:num w:numId="74" w16cid:durableId="2086949461">
    <w:abstractNumId w:val="36"/>
  </w:num>
  <w:num w:numId="75" w16cid:durableId="636642010">
    <w:abstractNumId w:val="32"/>
  </w:num>
  <w:num w:numId="76" w16cid:durableId="1381829605">
    <w:abstractNumId w:val="4"/>
  </w:num>
  <w:num w:numId="77" w16cid:durableId="1596940599">
    <w:abstractNumId w:val="27"/>
  </w:num>
  <w:num w:numId="78" w16cid:durableId="1882552949">
    <w:abstractNumId w:val="37"/>
  </w:num>
  <w:num w:numId="79" w16cid:durableId="2052029410">
    <w:abstractNumId w:val="1"/>
  </w:num>
  <w:num w:numId="80" w16cid:durableId="1491018328">
    <w:abstractNumId w:val="10"/>
  </w:num>
  <w:num w:numId="81" w16cid:durableId="1772817670">
    <w:abstractNumId w:val="14"/>
  </w:num>
  <w:num w:numId="82" w16cid:durableId="2066874922">
    <w:abstractNumId w:val="30"/>
  </w:num>
  <w:num w:numId="83" w16cid:durableId="2040932896">
    <w:abstractNumId w:val="32"/>
  </w:num>
  <w:num w:numId="84" w16cid:durableId="236092332">
    <w:abstractNumId w:val="32"/>
  </w:num>
  <w:num w:numId="85" w16cid:durableId="1651904954">
    <w:abstractNumId w:val="17"/>
  </w:num>
  <w:num w:numId="86" w16cid:durableId="1366835096">
    <w:abstractNumId w:val="32"/>
  </w:num>
  <w:num w:numId="87" w16cid:durableId="214701343">
    <w:abstractNumId w:val="32"/>
  </w:num>
  <w:num w:numId="88" w16cid:durableId="1365902559">
    <w:abstractNumId w:val="6"/>
  </w:num>
  <w:num w:numId="89" w16cid:durableId="1157187925">
    <w:abstractNumId w:val="38"/>
  </w:num>
  <w:num w:numId="90" w16cid:durableId="965352041">
    <w:abstractNumId w:val="32"/>
  </w:num>
  <w:num w:numId="91" w16cid:durableId="540174309">
    <w:abstractNumId w:val="32"/>
  </w:num>
  <w:num w:numId="92" w16cid:durableId="427308697">
    <w:abstractNumId w:val="32"/>
  </w:num>
  <w:num w:numId="93" w16cid:durableId="919558339">
    <w:abstractNumId w:val="32"/>
  </w:num>
  <w:num w:numId="94" w16cid:durableId="1740904074">
    <w:abstractNumId w:val="32"/>
  </w:num>
  <w:num w:numId="95" w16cid:durableId="611479418">
    <w:abstractNumId w:val="32"/>
  </w:num>
  <w:num w:numId="96" w16cid:durableId="738670869">
    <w:abstractNumId w:val="32"/>
  </w:num>
  <w:num w:numId="97" w16cid:durableId="1653873817">
    <w:abstractNumId w:val="32"/>
  </w:num>
  <w:num w:numId="98" w16cid:durableId="1048843280">
    <w:abstractNumId w:val="34"/>
  </w:num>
  <w:num w:numId="99" w16cid:durableId="1069424199">
    <w:abstractNumId w:val="32"/>
  </w:num>
  <w:num w:numId="100" w16cid:durableId="831526742">
    <w:abstractNumId w:val="32"/>
  </w:num>
  <w:num w:numId="101" w16cid:durableId="668100327">
    <w:abstractNumId w:val="16"/>
  </w:num>
  <w:num w:numId="102" w16cid:durableId="1648588406">
    <w:abstractNumId w:val="32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55298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2C6B"/>
    <w:rsid w:val="00000DF2"/>
    <w:rsid w:val="00001317"/>
    <w:rsid w:val="00002F54"/>
    <w:rsid w:val="0000597E"/>
    <w:rsid w:val="00006A1E"/>
    <w:rsid w:val="00010844"/>
    <w:rsid w:val="00011FF6"/>
    <w:rsid w:val="00015A89"/>
    <w:rsid w:val="00016E46"/>
    <w:rsid w:val="00022DEA"/>
    <w:rsid w:val="00023541"/>
    <w:rsid w:val="0002364C"/>
    <w:rsid w:val="00023F03"/>
    <w:rsid w:val="00024C58"/>
    <w:rsid w:val="00025163"/>
    <w:rsid w:val="00027A0D"/>
    <w:rsid w:val="0003064D"/>
    <w:rsid w:val="000307F1"/>
    <w:rsid w:val="00035A46"/>
    <w:rsid w:val="000377FF"/>
    <w:rsid w:val="00042192"/>
    <w:rsid w:val="000430E8"/>
    <w:rsid w:val="000438A3"/>
    <w:rsid w:val="00044389"/>
    <w:rsid w:val="00045A96"/>
    <w:rsid w:val="00045CDA"/>
    <w:rsid w:val="000460FD"/>
    <w:rsid w:val="000477F8"/>
    <w:rsid w:val="00047BFA"/>
    <w:rsid w:val="000505C6"/>
    <w:rsid w:val="000506A1"/>
    <w:rsid w:val="000523E3"/>
    <w:rsid w:val="00053FE2"/>
    <w:rsid w:val="00055CF7"/>
    <w:rsid w:val="000609AA"/>
    <w:rsid w:val="000633D9"/>
    <w:rsid w:val="00063A40"/>
    <w:rsid w:val="000711CC"/>
    <w:rsid w:val="000734AE"/>
    <w:rsid w:val="000746C1"/>
    <w:rsid w:val="00074B9B"/>
    <w:rsid w:val="00075B8D"/>
    <w:rsid w:val="00081D65"/>
    <w:rsid w:val="00090C0A"/>
    <w:rsid w:val="00090C22"/>
    <w:rsid w:val="000926F4"/>
    <w:rsid w:val="000A22E8"/>
    <w:rsid w:val="000A2ABC"/>
    <w:rsid w:val="000A41B6"/>
    <w:rsid w:val="000A4326"/>
    <w:rsid w:val="000A5239"/>
    <w:rsid w:val="000A5B0B"/>
    <w:rsid w:val="000A6DB5"/>
    <w:rsid w:val="000A6F55"/>
    <w:rsid w:val="000B0A90"/>
    <w:rsid w:val="000B1629"/>
    <w:rsid w:val="000B7E9B"/>
    <w:rsid w:val="000C1952"/>
    <w:rsid w:val="000C396A"/>
    <w:rsid w:val="000C3C82"/>
    <w:rsid w:val="000C5010"/>
    <w:rsid w:val="000C6DF0"/>
    <w:rsid w:val="000C7E47"/>
    <w:rsid w:val="000D322B"/>
    <w:rsid w:val="000D3803"/>
    <w:rsid w:val="000D5544"/>
    <w:rsid w:val="000D660E"/>
    <w:rsid w:val="000E398A"/>
    <w:rsid w:val="000E5CC6"/>
    <w:rsid w:val="000E69C8"/>
    <w:rsid w:val="000E7590"/>
    <w:rsid w:val="000F05D3"/>
    <w:rsid w:val="000F1A27"/>
    <w:rsid w:val="000F64D9"/>
    <w:rsid w:val="000F6E9D"/>
    <w:rsid w:val="000F76B4"/>
    <w:rsid w:val="001036E2"/>
    <w:rsid w:val="001049E8"/>
    <w:rsid w:val="00104E15"/>
    <w:rsid w:val="0010571F"/>
    <w:rsid w:val="00111F38"/>
    <w:rsid w:val="00113DA8"/>
    <w:rsid w:val="00114BE4"/>
    <w:rsid w:val="00121344"/>
    <w:rsid w:val="0012188E"/>
    <w:rsid w:val="00122418"/>
    <w:rsid w:val="001225B7"/>
    <w:rsid w:val="00122604"/>
    <w:rsid w:val="001231B6"/>
    <w:rsid w:val="0012554D"/>
    <w:rsid w:val="001273F6"/>
    <w:rsid w:val="0012786F"/>
    <w:rsid w:val="00127EAE"/>
    <w:rsid w:val="0013109A"/>
    <w:rsid w:val="001335DD"/>
    <w:rsid w:val="00135C43"/>
    <w:rsid w:val="00137A61"/>
    <w:rsid w:val="0014273D"/>
    <w:rsid w:val="001435E9"/>
    <w:rsid w:val="0014436C"/>
    <w:rsid w:val="00144ECD"/>
    <w:rsid w:val="001559EE"/>
    <w:rsid w:val="00155BE2"/>
    <w:rsid w:val="0015648F"/>
    <w:rsid w:val="0015656B"/>
    <w:rsid w:val="00156FE4"/>
    <w:rsid w:val="001615FF"/>
    <w:rsid w:val="00162484"/>
    <w:rsid w:val="00162974"/>
    <w:rsid w:val="00162F14"/>
    <w:rsid w:val="001644E3"/>
    <w:rsid w:val="00164EC1"/>
    <w:rsid w:val="001671F7"/>
    <w:rsid w:val="0017130F"/>
    <w:rsid w:val="001724C2"/>
    <w:rsid w:val="0017317A"/>
    <w:rsid w:val="0017381C"/>
    <w:rsid w:val="00177D1E"/>
    <w:rsid w:val="00184CAE"/>
    <w:rsid w:val="001852E4"/>
    <w:rsid w:val="00193A30"/>
    <w:rsid w:val="00195DE2"/>
    <w:rsid w:val="00196CC4"/>
    <w:rsid w:val="001A0295"/>
    <w:rsid w:val="001A1C23"/>
    <w:rsid w:val="001A3F69"/>
    <w:rsid w:val="001A6FBD"/>
    <w:rsid w:val="001B136F"/>
    <w:rsid w:val="001B1BCD"/>
    <w:rsid w:val="001B2DAC"/>
    <w:rsid w:val="001B4F79"/>
    <w:rsid w:val="001B520A"/>
    <w:rsid w:val="001B55F5"/>
    <w:rsid w:val="001B5F18"/>
    <w:rsid w:val="001B7BAE"/>
    <w:rsid w:val="001B7E05"/>
    <w:rsid w:val="001C247F"/>
    <w:rsid w:val="001C3A75"/>
    <w:rsid w:val="001C3C1E"/>
    <w:rsid w:val="001C4639"/>
    <w:rsid w:val="001C6287"/>
    <w:rsid w:val="001D15CF"/>
    <w:rsid w:val="001D420F"/>
    <w:rsid w:val="001D54E4"/>
    <w:rsid w:val="001D5B1C"/>
    <w:rsid w:val="001D69C6"/>
    <w:rsid w:val="001D7A1E"/>
    <w:rsid w:val="001E2A26"/>
    <w:rsid w:val="001E4148"/>
    <w:rsid w:val="001E6D1B"/>
    <w:rsid w:val="001E718B"/>
    <w:rsid w:val="001E743D"/>
    <w:rsid w:val="001E744C"/>
    <w:rsid w:val="001F14C6"/>
    <w:rsid w:val="001F1BAC"/>
    <w:rsid w:val="001F4C90"/>
    <w:rsid w:val="001F5459"/>
    <w:rsid w:val="001F54E3"/>
    <w:rsid w:val="001F5D61"/>
    <w:rsid w:val="001F74E7"/>
    <w:rsid w:val="001F757F"/>
    <w:rsid w:val="002006AB"/>
    <w:rsid w:val="002010B3"/>
    <w:rsid w:val="00206CC1"/>
    <w:rsid w:val="00210607"/>
    <w:rsid w:val="00211273"/>
    <w:rsid w:val="00211296"/>
    <w:rsid w:val="00215DF2"/>
    <w:rsid w:val="00216DA7"/>
    <w:rsid w:val="00217BC8"/>
    <w:rsid w:val="002209FB"/>
    <w:rsid w:val="00220E7B"/>
    <w:rsid w:val="002212BA"/>
    <w:rsid w:val="00221AE9"/>
    <w:rsid w:val="00222234"/>
    <w:rsid w:val="002245CD"/>
    <w:rsid w:val="00224E51"/>
    <w:rsid w:val="00225A80"/>
    <w:rsid w:val="0022605F"/>
    <w:rsid w:val="002312D1"/>
    <w:rsid w:val="002319D2"/>
    <w:rsid w:val="00232941"/>
    <w:rsid w:val="00232E73"/>
    <w:rsid w:val="0023344E"/>
    <w:rsid w:val="00236478"/>
    <w:rsid w:val="0023671A"/>
    <w:rsid w:val="0024318E"/>
    <w:rsid w:val="00245F7E"/>
    <w:rsid w:val="002504D3"/>
    <w:rsid w:val="002510A7"/>
    <w:rsid w:val="00254E33"/>
    <w:rsid w:val="00255A1E"/>
    <w:rsid w:val="00256F0E"/>
    <w:rsid w:val="00260737"/>
    <w:rsid w:val="002625BE"/>
    <w:rsid w:val="002635C8"/>
    <w:rsid w:val="00263636"/>
    <w:rsid w:val="00264DAA"/>
    <w:rsid w:val="002650C0"/>
    <w:rsid w:val="00267719"/>
    <w:rsid w:val="0027226F"/>
    <w:rsid w:val="00273FEF"/>
    <w:rsid w:val="00281158"/>
    <w:rsid w:val="00282835"/>
    <w:rsid w:val="00282D9F"/>
    <w:rsid w:val="002849B2"/>
    <w:rsid w:val="00285FC0"/>
    <w:rsid w:val="00290687"/>
    <w:rsid w:val="00293FB2"/>
    <w:rsid w:val="002958BE"/>
    <w:rsid w:val="002968F8"/>
    <w:rsid w:val="002A0173"/>
    <w:rsid w:val="002A2E11"/>
    <w:rsid w:val="002A3620"/>
    <w:rsid w:val="002A4D24"/>
    <w:rsid w:val="002A7874"/>
    <w:rsid w:val="002A7CA2"/>
    <w:rsid w:val="002A7EAE"/>
    <w:rsid w:val="002B2DFF"/>
    <w:rsid w:val="002B3104"/>
    <w:rsid w:val="002B727B"/>
    <w:rsid w:val="002C019A"/>
    <w:rsid w:val="002C1C57"/>
    <w:rsid w:val="002C274A"/>
    <w:rsid w:val="002C4EAA"/>
    <w:rsid w:val="002C7285"/>
    <w:rsid w:val="002C7C08"/>
    <w:rsid w:val="002D3668"/>
    <w:rsid w:val="002D5ED8"/>
    <w:rsid w:val="002D7B80"/>
    <w:rsid w:val="002D7E05"/>
    <w:rsid w:val="002E1C30"/>
    <w:rsid w:val="002E3513"/>
    <w:rsid w:val="002E435F"/>
    <w:rsid w:val="002E59CA"/>
    <w:rsid w:val="002E5F4E"/>
    <w:rsid w:val="002E5F81"/>
    <w:rsid w:val="002E6FD0"/>
    <w:rsid w:val="002F187A"/>
    <w:rsid w:val="002F1962"/>
    <w:rsid w:val="002F4530"/>
    <w:rsid w:val="002F5167"/>
    <w:rsid w:val="0030023C"/>
    <w:rsid w:val="00302AC4"/>
    <w:rsid w:val="003039FA"/>
    <w:rsid w:val="00306591"/>
    <w:rsid w:val="00307048"/>
    <w:rsid w:val="00311484"/>
    <w:rsid w:val="00316116"/>
    <w:rsid w:val="00320EC9"/>
    <w:rsid w:val="003259C2"/>
    <w:rsid w:val="00330209"/>
    <w:rsid w:val="00330B08"/>
    <w:rsid w:val="0033201E"/>
    <w:rsid w:val="00333173"/>
    <w:rsid w:val="00334578"/>
    <w:rsid w:val="00336A0E"/>
    <w:rsid w:val="00340AEF"/>
    <w:rsid w:val="003416A3"/>
    <w:rsid w:val="00342F13"/>
    <w:rsid w:val="0034304D"/>
    <w:rsid w:val="00343101"/>
    <w:rsid w:val="00344A76"/>
    <w:rsid w:val="00345E54"/>
    <w:rsid w:val="00347E2B"/>
    <w:rsid w:val="0035740C"/>
    <w:rsid w:val="00360132"/>
    <w:rsid w:val="0036112D"/>
    <w:rsid w:val="003615D5"/>
    <w:rsid w:val="003615E1"/>
    <w:rsid w:val="00362282"/>
    <w:rsid w:val="00362E28"/>
    <w:rsid w:val="003633CC"/>
    <w:rsid w:val="00363DEF"/>
    <w:rsid w:val="00364767"/>
    <w:rsid w:val="00364F33"/>
    <w:rsid w:val="0036505D"/>
    <w:rsid w:val="003711EC"/>
    <w:rsid w:val="00371FB3"/>
    <w:rsid w:val="00372D07"/>
    <w:rsid w:val="00373DD3"/>
    <w:rsid w:val="00374EAB"/>
    <w:rsid w:val="00375B6F"/>
    <w:rsid w:val="0038058C"/>
    <w:rsid w:val="00382802"/>
    <w:rsid w:val="00384644"/>
    <w:rsid w:val="0038515B"/>
    <w:rsid w:val="00387027"/>
    <w:rsid w:val="00387A26"/>
    <w:rsid w:val="00387C30"/>
    <w:rsid w:val="003942A0"/>
    <w:rsid w:val="003960A1"/>
    <w:rsid w:val="00396B59"/>
    <w:rsid w:val="003A0F0B"/>
    <w:rsid w:val="003A2B3A"/>
    <w:rsid w:val="003A4B3F"/>
    <w:rsid w:val="003A4E55"/>
    <w:rsid w:val="003B0477"/>
    <w:rsid w:val="003B0538"/>
    <w:rsid w:val="003B24CF"/>
    <w:rsid w:val="003B3283"/>
    <w:rsid w:val="003B3B73"/>
    <w:rsid w:val="003B599C"/>
    <w:rsid w:val="003B7E38"/>
    <w:rsid w:val="003C4105"/>
    <w:rsid w:val="003C4693"/>
    <w:rsid w:val="003C4FCE"/>
    <w:rsid w:val="003D30C2"/>
    <w:rsid w:val="003D37DB"/>
    <w:rsid w:val="003D38EE"/>
    <w:rsid w:val="003D4570"/>
    <w:rsid w:val="003E15CC"/>
    <w:rsid w:val="003E478B"/>
    <w:rsid w:val="003E4E05"/>
    <w:rsid w:val="003E52FA"/>
    <w:rsid w:val="003E7BED"/>
    <w:rsid w:val="003F041F"/>
    <w:rsid w:val="003F10DD"/>
    <w:rsid w:val="003F3EA3"/>
    <w:rsid w:val="003F408A"/>
    <w:rsid w:val="003F4C57"/>
    <w:rsid w:val="003F7C1B"/>
    <w:rsid w:val="004002B0"/>
    <w:rsid w:val="00400F8F"/>
    <w:rsid w:val="00401B0C"/>
    <w:rsid w:val="0040423A"/>
    <w:rsid w:val="00404543"/>
    <w:rsid w:val="004046BD"/>
    <w:rsid w:val="004054F6"/>
    <w:rsid w:val="00413242"/>
    <w:rsid w:val="00413B7B"/>
    <w:rsid w:val="00421025"/>
    <w:rsid w:val="00421697"/>
    <w:rsid w:val="00422625"/>
    <w:rsid w:val="00422BDB"/>
    <w:rsid w:val="004242A1"/>
    <w:rsid w:val="00424B2B"/>
    <w:rsid w:val="00424C83"/>
    <w:rsid w:val="004252E8"/>
    <w:rsid w:val="00427489"/>
    <w:rsid w:val="00427813"/>
    <w:rsid w:val="00431C57"/>
    <w:rsid w:val="004320B6"/>
    <w:rsid w:val="00432ED1"/>
    <w:rsid w:val="00436A2E"/>
    <w:rsid w:val="00436B2A"/>
    <w:rsid w:val="004400E3"/>
    <w:rsid w:val="00440558"/>
    <w:rsid w:val="00440810"/>
    <w:rsid w:val="0044116B"/>
    <w:rsid w:val="00444A3E"/>
    <w:rsid w:val="0044525C"/>
    <w:rsid w:val="00445703"/>
    <w:rsid w:val="00450F33"/>
    <w:rsid w:val="00452507"/>
    <w:rsid w:val="00454CD5"/>
    <w:rsid w:val="00457561"/>
    <w:rsid w:val="00461C05"/>
    <w:rsid w:val="00463F22"/>
    <w:rsid w:val="0046455F"/>
    <w:rsid w:val="00465A47"/>
    <w:rsid w:val="00467DB9"/>
    <w:rsid w:val="0047169A"/>
    <w:rsid w:val="004716D3"/>
    <w:rsid w:val="00473BB3"/>
    <w:rsid w:val="004745EA"/>
    <w:rsid w:val="00474CCD"/>
    <w:rsid w:val="00481095"/>
    <w:rsid w:val="004816B2"/>
    <w:rsid w:val="00481EF9"/>
    <w:rsid w:val="00483EAE"/>
    <w:rsid w:val="004840C2"/>
    <w:rsid w:val="00485DD8"/>
    <w:rsid w:val="00486582"/>
    <w:rsid w:val="00486818"/>
    <w:rsid w:val="00492898"/>
    <w:rsid w:val="0049303B"/>
    <w:rsid w:val="00494850"/>
    <w:rsid w:val="00494C83"/>
    <w:rsid w:val="0049686C"/>
    <w:rsid w:val="004979C1"/>
    <w:rsid w:val="004A1EB2"/>
    <w:rsid w:val="004A20FE"/>
    <w:rsid w:val="004A48B3"/>
    <w:rsid w:val="004A6B27"/>
    <w:rsid w:val="004A6C9C"/>
    <w:rsid w:val="004A6D35"/>
    <w:rsid w:val="004A747A"/>
    <w:rsid w:val="004B1CEF"/>
    <w:rsid w:val="004B31E7"/>
    <w:rsid w:val="004B3207"/>
    <w:rsid w:val="004C2379"/>
    <w:rsid w:val="004C24D4"/>
    <w:rsid w:val="004C3BC6"/>
    <w:rsid w:val="004C5F75"/>
    <w:rsid w:val="004C7784"/>
    <w:rsid w:val="004C791B"/>
    <w:rsid w:val="004C7930"/>
    <w:rsid w:val="004D1E01"/>
    <w:rsid w:val="004D244E"/>
    <w:rsid w:val="004D3410"/>
    <w:rsid w:val="004D7776"/>
    <w:rsid w:val="004D7FF4"/>
    <w:rsid w:val="004E06BA"/>
    <w:rsid w:val="004E2586"/>
    <w:rsid w:val="004E41FD"/>
    <w:rsid w:val="004E423E"/>
    <w:rsid w:val="004E5118"/>
    <w:rsid w:val="004F1CE1"/>
    <w:rsid w:val="004F471D"/>
    <w:rsid w:val="004F76E5"/>
    <w:rsid w:val="005006BD"/>
    <w:rsid w:val="005011B2"/>
    <w:rsid w:val="005027CE"/>
    <w:rsid w:val="005029CF"/>
    <w:rsid w:val="00502C52"/>
    <w:rsid w:val="005032D7"/>
    <w:rsid w:val="0050404D"/>
    <w:rsid w:val="005065E8"/>
    <w:rsid w:val="00510092"/>
    <w:rsid w:val="00512969"/>
    <w:rsid w:val="00512AD2"/>
    <w:rsid w:val="005161F8"/>
    <w:rsid w:val="00516783"/>
    <w:rsid w:val="0051680F"/>
    <w:rsid w:val="00520B84"/>
    <w:rsid w:val="005210DC"/>
    <w:rsid w:val="00521A1C"/>
    <w:rsid w:val="00523BAD"/>
    <w:rsid w:val="005242EA"/>
    <w:rsid w:val="00524410"/>
    <w:rsid w:val="005257C2"/>
    <w:rsid w:val="00526227"/>
    <w:rsid w:val="00531059"/>
    <w:rsid w:val="00531B14"/>
    <w:rsid w:val="005321DA"/>
    <w:rsid w:val="00532776"/>
    <w:rsid w:val="005331F0"/>
    <w:rsid w:val="005340FA"/>
    <w:rsid w:val="005347E2"/>
    <w:rsid w:val="005354BC"/>
    <w:rsid w:val="0053667E"/>
    <w:rsid w:val="00537036"/>
    <w:rsid w:val="0053726E"/>
    <w:rsid w:val="005377F4"/>
    <w:rsid w:val="00541464"/>
    <w:rsid w:val="00541FF8"/>
    <w:rsid w:val="00542857"/>
    <w:rsid w:val="00542CDF"/>
    <w:rsid w:val="00544BAA"/>
    <w:rsid w:val="00545153"/>
    <w:rsid w:val="00546BD5"/>
    <w:rsid w:val="00552575"/>
    <w:rsid w:val="005543E8"/>
    <w:rsid w:val="00555140"/>
    <w:rsid w:val="00555BF3"/>
    <w:rsid w:val="00556E1B"/>
    <w:rsid w:val="00557D56"/>
    <w:rsid w:val="00560847"/>
    <w:rsid w:val="005615E1"/>
    <w:rsid w:val="00564E3E"/>
    <w:rsid w:val="00565C61"/>
    <w:rsid w:val="0056702B"/>
    <w:rsid w:val="00567537"/>
    <w:rsid w:val="005675CA"/>
    <w:rsid w:val="00567C30"/>
    <w:rsid w:val="00570173"/>
    <w:rsid w:val="005713B8"/>
    <w:rsid w:val="00573A76"/>
    <w:rsid w:val="00573CDC"/>
    <w:rsid w:val="00574A37"/>
    <w:rsid w:val="005754C3"/>
    <w:rsid w:val="00577B6D"/>
    <w:rsid w:val="00581E4C"/>
    <w:rsid w:val="00581EE6"/>
    <w:rsid w:val="00583068"/>
    <w:rsid w:val="00583DF0"/>
    <w:rsid w:val="0058478D"/>
    <w:rsid w:val="00584868"/>
    <w:rsid w:val="0058562A"/>
    <w:rsid w:val="00585FF3"/>
    <w:rsid w:val="00587AF0"/>
    <w:rsid w:val="00590EED"/>
    <w:rsid w:val="00591A01"/>
    <w:rsid w:val="00591A37"/>
    <w:rsid w:val="00592DD8"/>
    <w:rsid w:val="00594675"/>
    <w:rsid w:val="00596C50"/>
    <w:rsid w:val="005A021D"/>
    <w:rsid w:val="005A2D56"/>
    <w:rsid w:val="005A4D1A"/>
    <w:rsid w:val="005A4FAE"/>
    <w:rsid w:val="005A7855"/>
    <w:rsid w:val="005B2EE8"/>
    <w:rsid w:val="005B540E"/>
    <w:rsid w:val="005B66EB"/>
    <w:rsid w:val="005B6CC9"/>
    <w:rsid w:val="005C10D4"/>
    <w:rsid w:val="005C1727"/>
    <w:rsid w:val="005C1B91"/>
    <w:rsid w:val="005C26A5"/>
    <w:rsid w:val="005C288F"/>
    <w:rsid w:val="005C3364"/>
    <w:rsid w:val="005C4146"/>
    <w:rsid w:val="005C41C0"/>
    <w:rsid w:val="005C6B03"/>
    <w:rsid w:val="005C6B5A"/>
    <w:rsid w:val="005C7090"/>
    <w:rsid w:val="005C7B82"/>
    <w:rsid w:val="005D104E"/>
    <w:rsid w:val="005D2276"/>
    <w:rsid w:val="005D3AF0"/>
    <w:rsid w:val="005D4462"/>
    <w:rsid w:val="005D537D"/>
    <w:rsid w:val="005E1AD3"/>
    <w:rsid w:val="005E2F42"/>
    <w:rsid w:val="005E3C7F"/>
    <w:rsid w:val="005E75CA"/>
    <w:rsid w:val="005F174E"/>
    <w:rsid w:val="005F24A1"/>
    <w:rsid w:val="005F2804"/>
    <w:rsid w:val="005F45B6"/>
    <w:rsid w:val="005F652E"/>
    <w:rsid w:val="00602043"/>
    <w:rsid w:val="006029B3"/>
    <w:rsid w:val="006048F5"/>
    <w:rsid w:val="006068D3"/>
    <w:rsid w:val="00607F1F"/>
    <w:rsid w:val="0061022B"/>
    <w:rsid w:val="0061175D"/>
    <w:rsid w:val="00612375"/>
    <w:rsid w:val="006127C2"/>
    <w:rsid w:val="00612B4D"/>
    <w:rsid w:val="00613790"/>
    <w:rsid w:val="006208E7"/>
    <w:rsid w:val="00620FEF"/>
    <w:rsid w:val="00622C40"/>
    <w:rsid w:val="0062322A"/>
    <w:rsid w:val="00623C68"/>
    <w:rsid w:val="00626A99"/>
    <w:rsid w:val="0062727E"/>
    <w:rsid w:val="00633043"/>
    <w:rsid w:val="0063692D"/>
    <w:rsid w:val="00637CEF"/>
    <w:rsid w:val="006403BF"/>
    <w:rsid w:val="006409DA"/>
    <w:rsid w:val="00641635"/>
    <w:rsid w:val="006422EF"/>
    <w:rsid w:val="00643FE4"/>
    <w:rsid w:val="006449CB"/>
    <w:rsid w:val="0064721A"/>
    <w:rsid w:val="006511E9"/>
    <w:rsid w:val="00655609"/>
    <w:rsid w:val="00656334"/>
    <w:rsid w:val="00656A0A"/>
    <w:rsid w:val="00660570"/>
    <w:rsid w:val="00661B3D"/>
    <w:rsid w:val="00662866"/>
    <w:rsid w:val="0066374E"/>
    <w:rsid w:val="00664C2C"/>
    <w:rsid w:val="00665E1A"/>
    <w:rsid w:val="006721E9"/>
    <w:rsid w:val="00673651"/>
    <w:rsid w:val="00674F76"/>
    <w:rsid w:val="0067523F"/>
    <w:rsid w:val="0068154B"/>
    <w:rsid w:val="00682A70"/>
    <w:rsid w:val="00691192"/>
    <w:rsid w:val="00691A57"/>
    <w:rsid w:val="00695302"/>
    <w:rsid w:val="00696C3C"/>
    <w:rsid w:val="00697F9B"/>
    <w:rsid w:val="006B1E9A"/>
    <w:rsid w:val="006B2957"/>
    <w:rsid w:val="006B3D4A"/>
    <w:rsid w:val="006B725D"/>
    <w:rsid w:val="006C1D1F"/>
    <w:rsid w:val="006C1FA1"/>
    <w:rsid w:val="006C38C0"/>
    <w:rsid w:val="006C4A12"/>
    <w:rsid w:val="006C5906"/>
    <w:rsid w:val="006C683B"/>
    <w:rsid w:val="006C7114"/>
    <w:rsid w:val="006D2391"/>
    <w:rsid w:val="006D31D6"/>
    <w:rsid w:val="006D3CEC"/>
    <w:rsid w:val="006D6179"/>
    <w:rsid w:val="006E21B4"/>
    <w:rsid w:val="006E42A4"/>
    <w:rsid w:val="006F09F3"/>
    <w:rsid w:val="006F3B4C"/>
    <w:rsid w:val="006F4592"/>
    <w:rsid w:val="006F4FF1"/>
    <w:rsid w:val="006F5E41"/>
    <w:rsid w:val="006F72E1"/>
    <w:rsid w:val="0070022B"/>
    <w:rsid w:val="0070243C"/>
    <w:rsid w:val="0070285C"/>
    <w:rsid w:val="00702E4A"/>
    <w:rsid w:val="00705902"/>
    <w:rsid w:val="00705E72"/>
    <w:rsid w:val="007071B6"/>
    <w:rsid w:val="00711A19"/>
    <w:rsid w:val="0071327C"/>
    <w:rsid w:val="00713856"/>
    <w:rsid w:val="00721B77"/>
    <w:rsid w:val="00724B39"/>
    <w:rsid w:val="00726B52"/>
    <w:rsid w:val="0073073A"/>
    <w:rsid w:val="00732084"/>
    <w:rsid w:val="00732393"/>
    <w:rsid w:val="007337C3"/>
    <w:rsid w:val="0074003A"/>
    <w:rsid w:val="007420D1"/>
    <w:rsid w:val="007430C0"/>
    <w:rsid w:val="00744C34"/>
    <w:rsid w:val="00750FE7"/>
    <w:rsid w:val="0075104B"/>
    <w:rsid w:val="00751599"/>
    <w:rsid w:val="00756611"/>
    <w:rsid w:val="0075714F"/>
    <w:rsid w:val="007572A0"/>
    <w:rsid w:val="0076037D"/>
    <w:rsid w:val="00761E6C"/>
    <w:rsid w:val="00762504"/>
    <w:rsid w:val="00766367"/>
    <w:rsid w:val="00766433"/>
    <w:rsid w:val="00767364"/>
    <w:rsid w:val="00771D13"/>
    <w:rsid w:val="00773F79"/>
    <w:rsid w:val="007744B2"/>
    <w:rsid w:val="007763CF"/>
    <w:rsid w:val="007800FE"/>
    <w:rsid w:val="00782004"/>
    <w:rsid w:val="00783FDF"/>
    <w:rsid w:val="0078550F"/>
    <w:rsid w:val="00785C00"/>
    <w:rsid w:val="007868C4"/>
    <w:rsid w:val="00790161"/>
    <w:rsid w:val="007925A1"/>
    <w:rsid w:val="00794896"/>
    <w:rsid w:val="00795181"/>
    <w:rsid w:val="007955FE"/>
    <w:rsid w:val="0079615E"/>
    <w:rsid w:val="007A1358"/>
    <w:rsid w:val="007A1B9B"/>
    <w:rsid w:val="007A2269"/>
    <w:rsid w:val="007A4788"/>
    <w:rsid w:val="007A5101"/>
    <w:rsid w:val="007A6888"/>
    <w:rsid w:val="007A6D5C"/>
    <w:rsid w:val="007A79FA"/>
    <w:rsid w:val="007A7FB4"/>
    <w:rsid w:val="007B0D36"/>
    <w:rsid w:val="007B1CEC"/>
    <w:rsid w:val="007B4B0D"/>
    <w:rsid w:val="007B6826"/>
    <w:rsid w:val="007B6D73"/>
    <w:rsid w:val="007C15D1"/>
    <w:rsid w:val="007C27B4"/>
    <w:rsid w:val="007C373F"/>
    <w:rsid w:val="007C3B3E"/>
    <w:rsid w:val="007C4B21"/>
    <w:rsid w:val="007C762D"/>
    <w:rsid w:val="007D03FB"/>
    <w:rsid w:val="007D1A03"/>
    <w:rsid w:val="007D3F00"/>
    <w:rsid w:val="007D41AF"/>
    <w:rsid w:val="007D5728"/>
    <w:rsid w:val="007D717B"/>
    <w:rsid w:val="007E1020"/>
    <w:rsid w:val="007E20D5"/>
    <w:rsid w:val="007E44A4"/>
    <w:rsid w:val="007E7DD3"/>
    <w:rsid w:val="007F0641"/>
    <w:rsid w:val="007F2CE7"/>
    <w:rsid w:val="007F6F82"/>
    <w:rsid w:val="007F7C80"/>
    <w:rsid w:val="00800699"/>
    <w:rsid w:val="00800C32"/>
    <w:rsid w:val="008020BC"/>
    <w:rsid w:val="00802ADA"/>
    <w:rsid w:val="008078A0"/>
    <w:rsid w:val="008107BF"/>
    <w:rsid w:val="00811239"/>
    <w:rsid w:val="00811A83"/>
    <w:rsid w:val="008135AF"/>
    <w:rsid w:val="00813999"/>
    <w:rsid w:val="00814CB6"/>
    <w:rsid w:val="0081567F"/>
    <w:rsid w:val="00815CE5"/>
    <w:rsid w:val="008176EE"/>
    <w:rsid w:val="00820861"/>
    <w:rsid w:val="008208BC"/>
    <w:rsid w:val="00820A2D"/>
    <w:rsid w:val="0082277A"/>
    <w:rsid w:val="00823D92"/>
    <w:rsid w:val="00824D44"/>
    <w:rsid w:val="0082608E"/>
    <w:rsid w:val="008300F7"/>
    <w:rsid w:val="0083089E"/>
    <w:rsid w:val="008318FC"/>
    <w:rsid w:val="008322A1"/>
    <w:rsid w:val="008340BE"/>
    <w:rsid w:val="00834F68"/>
    <w:rsid w:val="00835143"/>
    <w:rsid w:val="00842147"/>
    <w:rsid w:val="00845767"/>
    <w:rsid w:val="00845D2E"/>
    <w:rsid w:val="00846758"/>
    <w:rsid w:val="00853241"/>
    <w:rsid w:val="0085487C"/>
    <w:rsid w:val="008551CF"/>
    <w:rsid w:val="00857AEA"/>
    <w:rsid w:val="00857BD0"/>
    <w:rsid w:val="008620D5"/>
    <w:rsid w:val="00865778"/>
    <w:rsid w:val="008659C6"/>
    <w:rsid w:val="00865DB8"/>
    <w:rsid w:val="0086765C"/>
    <w:rsid w:val="00876337"/>
    <w:rsid w:val="008768AD"/>
    <w:rsid w:val="00877ED5"/>
    <w:rsid w:val="008808F7"/>
    <w:rsid w:val="00884677"/>
    <w:rsid w:val="00885AF1"/>
    <w:rsid w:val="0089669D"/>
    <w:rsid w:val="008A15C8"/>
    <w:rsid w:val="008A19DC"/>
    <w:rsid w:val="008A35C6"/>
    <w:rsid w:val="008A549D"/>
    <w:rsid w:val="008B02D4"/>
    <w:rsid w:val="008B1A91"/>
    <w:rsid w:val="008B33BA"/>
    <w:rsid w:val="008B38CC"/>
    <w:rsid w:val="008B460A"/>
    <w:rsid w:val="008B63CC"/>
    <w:rsid w:val="008B63E4"/>
    <w:rsid w:val="008B648C"/>
    <w:rsid w:val="008B688C"/>
    <w:rsid w:val="008C06C9"/>
    <w:rsid w:val="008C0D09"/>
    <w:rsid w:val="008C0D82"/>
    <w:rsid w:val="008C0E41"/>
    <w:rsid w:val="008C1899"/>
    <w:rsid w:val="008C1EBB"/>
    <w:rsid w:val="008C20EF"/>
    <w:rsid w:val="008C230A"/>
    <w:rsid w:val="008C2A84"/>
    <w:rsid w:val="008C37E3"/>
    <w:rsid w:val="008D32B1"/>
    <w:rsid w:val="008D3BC4"/>
    <w:rsid w:val="008D3D29"/>
    <w:rsid w:val="008D4855"/>
    <w:rsid w:val="008E034C"/>
    <w:rsid w:val="008E3DAB"/>
    <w:rsid w:val="008E4509"/>
    <w:rsid w:val="00902C12"/>
    <w:rsid w:val="00902F8D"/>
    <w:rsid w:val="00904D95"/>
    <w:rsid w:val="00905920"/>
    <w:rsid w:val="00906313"/>
    <w:rsid w:val="00911429"/>
    <w:rsid w:val="00911FA1"/>
    <w:rsid w:val="0091279D"/>
    <w:rsid w:val="009149E2"/>
    <w:rsid w:val="00916B2D"/>
    <w:rsid w:val="00920206"/>
    <w:rsid w:val="0092226E"/>
    <w:rsid w:val="00927DF8"/>
    <w:rsid w:val="009302FE"/>
    <w:rsid w:val="00930D3B"/>
    <w:rsid w:val="00935C69"/>
    <w:rsid w:val="009377C2"/>
    <w:rsid w:val="009377FB"/>
    <w:rsid w:val="00942653"/>
    <w:rsid w:val="0094418C"/>
    <w:rsid w:val="009442D2"/>
    <w:rsid w:val="0094451A"/>
    <w:rsid w:val="009522A9"/>
    <w:rsid w:val="00952420"/>
    <w:rsid w:val="00953C9B"/>
    <w:rsid w:val="0095400C"/>
    <w:rsid w:val="00954FDB"/>
    <w:rsid w:val="009607C5"/>
    <w:rsid w:val="0096156C"/>
    <w:rsid w:val="009615F7"/>
    <w:rsid w:val="00962272"/>
    <w:rsid w:val="00963B12"/>
    <w:rsid w:val="00963FCA"/>
    <w:rsid w:val="00965361"/>
    <w:rsid w:val="00966B2B"/>
    <w:rsid w:val="00971A26"/>
    <w:rsid w:val="00973479"/>
    <w:rsid w:val="00974441"/>
    <w:rsid w:val="00975EF6"/>
    <w:rsid w:val="009768F3"/>
    <w:rsid w:val="0098080F"/>
    <w:rsid w:val="00980B3A"/>
    <w:rsid w:val="00984636"/>
    <w:rsid w:val="00986A89"/>
    <w:rsid w:val="0099029A"/>
    <w:rsid w:val="00992C69"/>
    <w:rsid w:val="009944D9"/>
    <w:rsid w:val="009956E9"/>
    <w:rsid w:val="00997EA1"/>
    <w:rsid w:val="009A4998"/>
    <w:rsid w:val="009A6592"/>
    <w:rsid w:val="009A6E78"/>
    <w:rsid w:val="009A71AD"/>
    <w:rsid w:val="009A77EB"/>
    <w:rsid w:val="009A7B16"/>
    <w:rsid w:val="009B1E6B"/>
    <w:rsid w:val="009B292B"/>
    <w:rsid w:val="009B335F"/>
    <w:rsid w:val="009B365E"/>
    <w:rsid w:val="009B4492"/>
    <w:rsid w:val="009B5124"/>
    <w:rsid w:val="009B5AB0"/>
    <w:rsid w:val="009B69C6"/>
    <w:rsid w:val="009C073F"/>
    <w:rsid w:val="009C15FC"/>
    <w:rsid w:val="009C3781"/>
    <w:rsid w:val="009C42C5"/>
    <w:rsid w:val="009C4452"/>
    <w:rsid w:val="009C51C4"/>
    <w:rsid w:val="009D00E4"/>
    <w:rsid w:val="009D1826"/>
    <w:rsid w:val="009D7433"/>
    <w:rsid w:val="009D74E6"/>
    <w:rsid w:val="009D76E6"/>
    <w:rsid w:val="009E0A06"/>
    <w:rsid w:val="009E1FBC"/>
    <w:rsid w:val="009E3839"/>
    <w:rsid w:val="009E4241"/>
    <w:rsid w:val="009E7EAA"/>
    <w:rsid w:val="009F4B28"/>
    <w:rsid w:val="009F4CA2"/>
    <w:rsid w:val="009F5D93"/>
    <w:rsid w:val="009F677C"/>
    <w:rsid w:val="00A01029"/>
    <w:rsid w:val="00A02496"/>
    <w:rsid w:val="00A0388A"/>
    <w:rsid w:val="00A057AB"/>
    <w:rsid w:val="00A05E51"/>
    <w:rsid w:val="00A06DEE"/>
    <w:rsid w:val="00A070D1"/>
    <w:rsid w:val="00A07739"/>
    <w:rsid w:val="00A0774D"/>
    <w:rsid w:val="00A11361"/>
    <w:rsid w:val="00A120F0"/>
    <w:rsid w:val="00A17014"/>
    <w:rsid w:val="00A17823"/>
    <w:rsid w:val="00A17B91"/>
    <w:rsid w:val="00A204E0"/>
    <w:rsid w:val="00A232A5"/>
    <w:rsid w:val="00A24694"/>
    <w:rsid w:val="00A24CFC"/>
    <w:rsid w:val="00A25424"/>
    <w:rsid w:val="00A25557"/>
    <w:rsid w:val="00A27E5E"/>
    <w:rsid w:val="00A30606"/>
    <w:rsid w:val="00A31405"/>
    <w:rsid w:val="00A33853"/>
    <w:rsid w:val="00A34183"/>
    <w:rsid w:val="00A35316"/>
    <w:rsid w:val="00A35BC4"/>
    <w:rsid w:val="00A36D66"/>
    <w:rsid w:val="00A41515"/>
    <w:rsid w:val="00A41BE6"/>
    <w:rsid w:val="00A42667"/>
    <w:rsid w:val="00A469C6"/>
    <w:rsid w:val="00A46D7B"/>
    <w:rsid w:val="00A4732B"/>
    <w:rsid w:val="00A501C8"/>
    <w:rsid w:val="00A5049F"/>
    <w:rsid w:val="00A505AF"/>
    <w:rsid w:val="00A50957"/>
    <w:rsid w:val="00A51C34"/>
    <w:rsid w:val="00A51E00"/>
    <w:rsid w:val="00A53167"/>
    <w:rsid w:val="00A53D59"/>
    <w:rsid w:val="00A55E6A"/>
    <w:rsid w:val="00A57159"/>
    <w:rsid w:val="00A60C58"/>
    <w:rsid w:val="00A62ACE"/>
    <w:rsid w:val="00A648E7"/>
    <w:rsid w:val="00A6500B"/>
    <w:rsid w:val="00A66964"/>
    <w:rsid w:val="00A675BD"/>
    <w:rsid w:val="00A70851"/>
    <w:rsid w:val="00A70C34"/>
    <w:rsid w:val="00A71E1B"/>
    <w:rsid w:val="00A71F24"/>
    <w:rsid w:val="00A730FD"/>
    <w:rsid w:val="00A73CA5"/>
    <w:rsid w:val="00A73E10"/>
    <w:rsid w:val="00A7417A"/>
    <w:rsid w:val="00A756B7"/>
    <w:rsid w:val="00A75D9F"/>
    <w:rsid w:val="00A7723F"/>
    <w:rsid w:val="00A8195F"/>
    <w:rsid w:val="00A856D2"/>
    <w:rsid w:val="00A872B5"/>
    <w:rsid w:val="00A90BB8"/>
    <w:rsid w:val="00A927D1"/>
    <w:rsid w:val="00A96C98"/>
    <w:rsid w:val="00AA077A"/>
    <w:rsid w:val="00AA082D"/>
    <w:rsid w:val="00AA0E9E"/>
    <w:rsid w:val="00AA16B6"/>
    <w:rsid w:val="00AA397D"/>
    <w:rsid w:val="00AA4604"/>
    <w:rsid w:val="00AA515D"/>
    <w:rsid w:val="00AA5AD4"/>
    <w:rsid w:val="00AA70B5"/>
    <w:rsid w:val="00AB2DCC"/>
    <w:rsid w:val="00AB41B4"/>
    <w:rsid w:val="00AB6533"/>
    <w:rsid w:val="00AB6FA7"/>
    <w:rsid w:val="00AB7DEF"/>
    <w:rsid w:val="00AC5F72"/>
    <w:rsid w:val="00AC7DF3"/>
    <w:rsid w:val="00AD0B3D"/>
    <w:rsid w:val="00AD0EA1"/>
    <w:rsid w:val="00AD177C"/>
    <w:rsid w:val="00AD2B37"/>
    <w:rsid w:val="00AD2E20"/>
    <w:rsid w:val="00AD3EFA"/>
    <w:rsid w:val="00AD515C"/>
    <w:rsid w:val="00AD7911"/>
    <w:rsid w:val="00AD7AFD"/>
    <w:rsid w:val="00AE2896"/>
    <w:rsid w:val="00AE4AB7"/>
    <w:rsid w:val="00AE5422"/>
    <w:rsid w:val="00AE6159"/>
    <w:rsid w:val="00AF04E8"/>
    <w:rsid w:val="00AF27D4"/>
    <w:rsid w:val="00AF36D1"/>
    <w:rsid w:val="00AF38D1"/>
    <w:rsid w:val="00AF5D28"/>
    <w:rsid w:val="00AF5D6D"/>
    <w:rsid w:val="00AF70F9"/>
    <w:rsid w:val="00B018C4"/>
    <w:rsid w:val="00B01F83"/>
    <w:rsid w:val="00B024CD"/>
    <w:rsid w:val="00B03133"/>
    <w:rsid w:val="00B041BE"/>
    <w:rsid w:val="00B047CA"/>
    <w:rsid w:val="00B055E8"/>
    <w:rsid w:val="00B05617"/>
    <w:rsid w:val="00B05D8C"/>
    <w:rsid w:val="00B07B4F"/>
    <w:rsid w:val="00B12F82"/>
    <w:rsid w:val="00B15052"/>
    <w:rsid w:val="00B158C3"/>
    <w:rsid w:val="00B16105"/>
    <w:rsid w:val="00B16437"/>
    <w:rsid w:val="00B17509"/>
    <w:rsid w:val="00B20983"/>
    <w:rsid w:val="00B216A2"/>
    <w:rsid w:val="00B22412"/>
    <w:rsid w:val="00B235F3"/>
    <w:rsid w:val="00B23898"/>
    <w:rsid w:val="00B240F5"/>
    <w:rsid w:val="00B27583"/>
    <w:rsid w:val="00B27910"/>
    <w:rsid w:val="00B30CB8"/>
    <w:rsid w:val="00B30FF3"/>
    <w:rsid w:val="00B32404"/>
    <w:rsid w:val="00B32944"/>
    <w:rsid w:val="00B32D8F"/>
    <w:rsid w:val="00B33C7C"/>
    <w:rsid w:val="00B35C2A"/>
    <w:rsid w:val="00B37DDB"/>
    <w:rsid w:val="00B41D73"/>
    <w:rsid w:val="00B47C7B"/>
    <w:rsid w:val="00B47CD3"/>
    <w:rsid w:val="00B500AD"/>
    <w:rsid w:val="00B50581"/>
    <w:rsid w:val="00B50D3C"/>
    <w:rsid w:val="00B51517"/>
    <w:rsid w:val="00B53233"/>
    <w:rsid w:val="00B5330E"/>
    <w:rsid w:val="00B53D64"/>
    <w:rsid w:val="00B5555A"/>
    <w:rsid w:val="00B55B69"/>
    <w:rsid w:val="00B56689"/>
    <w:rsid w:val="00B611FF"/>
    <w:rsid w:val="00B62E68"/>
    <w:rsid w:val="00B6439D"/>
    <w:rsid w:val="00B64D89"/>
    <w:rsid w:val="00B71116"/>
    <w:rsid w:val="00B73D6C"/>
    <w:rsid w:val="00B7409F"/>
    <w:rsid w:val="00B777D6"/>
    <w:rsid w:val="00B80171"/>
    <w:rsid w:val="00B80887"/>
    <w:rsid w:val="00B82191"/>
    <w:rsid w:val="00B83755"/>
    <w:rsid w:val="00B84D5B"/>
    <w:rsid w:val="00B857C9"/>
    <w:rsid w:val="00B85BDD"/>
    <w:rsid w:val="00B9258A"/>
    <w:rsid w:val="00B932AD"/>
    <w:rsid w:val="00B93A00"/>
    <w:rsid w:val="00B941AF"/>
    <w:rsid w:val="00B94BE0"/>
    <w:rsid w:val="00B951D0"/>
    <w:rsid w:val="00BA0439"/>
    <w:rsid w:val="00BA0C60"/>
    <w:rsid w:val="00BA1859"/>
    <w:rsid w:val="00BA5888"/>
    <w:rsid w:val="00BB07AE"/>
    <w:rsid w:val="00BB1C98"/>
    <w:rsid w:val="00BB233D"/>
    <w:rsid w:val="00BB5AF4"/>
    <w:rsid w:val="00BB5BD3"/>
    <w:rsid w:val="00BC038B"/>
    <w:rsid w:val="00BC233C"/>
    <w:rsid w:val="00BC2524"/>
    <w:rsid w:val="00BC2DBE"/>
    <w:rsid w:val="00BC2F64"/>
    <w:rsid w:val="00BC30A1"/>
    <w:rsid w:val="00BC58D6"/>
    <w:rsid w:val="00BC6B01"/>
    <w:rsid w:val="00BC71AE"/>
    <w:rsid w:val="00BD28F6"/>
    <w:rsid w:val="00BD2F92"/>
    <w:rsid w:val="00BD3FAF"/>
    <w:rsid w:val="00BD42ED"/>
    <w:rsid w:val="00BD52C5"/>
    <w:rsid w:val="00BE095C"/>
    <w:rsid w:val="00BE09AF"/>
    <w:rsid w:val="00BE18FF"/>
    <w:rsid w:val="00BE2BC2"/>
    <w:rsid w:val="00BE4CAF"/>
    <w:rsid w:val="00BE57DB"/>
    <w:rsid w:val="00BE749F"/>
    <w:rsid w:val="00BF0A9D"/>
    <w:rsid w:val="00BF49DD"/>
    <w:rsid w:val="00BF617F"/>
    <w:rsid w:val="00BF762F"/>
    <w:rsid w:val="00C00D87"/>
    <w:rsid w:val="00C0153D"/>
    <w:rsid w:val="00C0163C"/>
    <w:rsid w:val="00C04110"/>
    <w:rsid w:val="00C0508F"/>
    <w:rsid w:val="00C0752E"/>
    <w:rsid w:val="00C1109F"/>
    <w:rsid w:val="00C12798"/>
    <w:rsid w:val="00C13C47"/>
    <w:rsid w:val="00C17ABA"/>
    <w:rsid w:val="00C20498"/>
    <w:rsid w:val="00C205BF"/>
    <w:rsid w:val="00C21822"/>
    <w:rsid w:val="00C22190"/>
    <w:rsid w:val="00C25D03"/>
    <w:rsid w:val="00C27E01"/>
    <w:rsid w:val="00C3238B"/>
    <w:rsid w:val="00C34C48"/>
    <w:rsid w:val="00C404C2"/>
    <w:rsid w:val="00C4110C"/>
    <w:rsid w:val="00C42096"/>
    <w:rsid w:val="00C42CDA"/>
    <w:rsid w:val="00C431FC"/>
    <w:rsid w:val="00C441FD"/>
    <w:rsid w:val="00C4426F"/>
    <w:rsid w:val="00C44E66"/>
    <w:rsid w:val="00C4639D"/>
    <w:rsid w:val="00C468AE"/>
    <w:rsid w:val="00C50E98"/>
    <w:rsid w:val="00C56C49"/>
    <w:rsid w:val="00C5784D"/>
    <w:rsid w:val="00C57FB6"/>
    <w:rsid w:val="00C60066"/>
    <w:rsid w:val="00C60457"/>
    <w:rsid w:val="00C604ED"/>
    <w:rsid w:val="00C6364A"/>
    <w:rsid w:val="00C67EBC"/>
    <w:rsid w:val="00C73474"/>
    <w:rsid w:val="00C75535"/>
    <w:rsid w:val="00C75FC7"/>
    <w:rsid w:val="00C76647"/>
    <w:rsid w:val="00C76AE0"/>
    <w:rsid w:val="00C7790D"/>
    <w:rsid w:val="00C8081A"/>
    <w:rsid w:val="00C834E9"/>
    <w:rsid w:val="00C83AB5"/>
    <w:rsid w:val="00C8569A"/>
    <w:rsid w:val="00C85F61"/>
    <w:rsid w:val="00C9002C"/>
    <w:rsid w:val="00C9133E"/>
    <w:rsid w:val="00C9252A"/>
    <w:rsid w:val="00C92C6B"/>
    <w:rsid w:val="00C96E39"/>
    <w:rsid w:val="00C97208"/>
    <w:rsid w:val="00CA006C"/>
    <w:rsid w:val="00CA14D6"/>
    <w:rsid w:val="00CA1862"/>
    <w:rsid w:val="00CA3CAA"/>
    <w:rsid w:val="00CA3DB3"/>
    <w:rsid w:val="00CA3FE2"/>
    <w:rsid w:val="00CA757E"/>
    <w:rsid w:val="00CB05CF"/>
    <w:rsid w:val="00CB1C44"/>
    <w:rsid w:val="00CB1DFC"/>
    <w:rsid w:val="00CB2986"/>
    <w:rsid w:val="00CB6A60"/>
    <w:rsid w:val="00CB740B"/>
    <w:rsid w:val="00CC0D5B"/>
    <w:rsid w:val="00CC0E52"/>
    <w:rsid w:val="00CC166B"/>
    <w:rsid w:val="00CC20C9"/>
    <w:rsid w:val="00CC229A"/>
    <w:rsid w:val="00CC3D61"/>
    <w:rsid w:val="00CC3DE7"/>
    <w:rsid w:val="00CC4BFE"/>
    <w:rsid w:val="00CC4DDD"/>
    <w:rsid w:val="00CC5EDD"/>
    <w:rsid w:val="00CC63CF"/>
    <w:rsid w:val="00CD1B43"/>
    <w:rsid w:val="00CD2A57"/>
    <w:rsid w:val="00CD32F1"/>
    <w:rsid w:val="00CD5696"/>
    <w:rsid w:val="00CD64AD"/>
    <w:rsid w:val="00CD68C8"/>
    <w:rsid w:val="00CE36A4"/>
    <w:rsid w:val="00CF0B09"/>
    <w:rsid w:val="00CF0B98"/>
    <w:rsid w:val="00CF1E23"/>
    <w:rsid w:val="00CF1EAB"/>
    <w:rsid w:val="00CF5099"/>
    <w:rsid w:val="00CF70D0"/>
    <w:rsid w:val="00D010A9"/>
    <w:rsid w:val="00D0200B"/>
    <w:rsid w:val="00D03E19"/>
    <w:rsid w:val="00D1021B"/>
    <w:rsid w:val="00D10658"/>
    <w:rsid w:val="00D1311B"/>
    <w:rsid w:val="00D14E32"/>
    <w:rsid w:val="00D1539E"/>
    <w:rsid w:val="00D247BB"/>
    <w:rsid w:val="00D255D0"/>
    <w:rsid w:val="00D3037D"/>
    <w:rsid w:val="00D312D8"/>
    <w:rsid w:val="00D32051"/>
    <w:rsid w:val="00D37F8F"/>
    <w:rsid w:val="00D4088C"/>
    <w:rsid w:val="00D410F2"/>
    <w:rsid w:val="00D41F27"/>
    <w:rsid w:val="00D42C2F"/>
    <w:rsid w:val="00D43F5E"/>
    <w:rsid w:val="00D46943"/>
    <w:rsid w:val="00D47F7F"/>
    <w:rsid w:val="00D503F0"/>
    <w:rsid w:val="00D52534"/>
    <w:rsid w:val="00D52E49"/>
    <w:rsid w:val="00D53A40"/>
    <w:rsid w:val="00D558F0"/>
    <w:rsid w:val="00D55FA3"/>
    <w:rsid w:val="00D566C2"/>
    <w:rsid w:val="00D574D7"/>
    <w:rsid w:val="00D5793C"/>
    <w:rsid w:val="00D63AC3"/>
    <w:rsid w:val="00D66A6F"/>
    <w:rsid w:val="00D7033F"/>
    <w:rsid w:val="00D712F7"/>
    <w:rsid w:val="00D763E2"/>
    <w:rsid w:val="00D76668"/>
    <w:rsid w:val="00D76BA7"/>
    <w:rsid w:val="00D809F0"/>
    <w:rsid w:val="00D81994"/>
    <w:rsid w:val="00D81D56"/>
    <w:rsid w:val="00D8384A"/>
    <w:rsid w:val="00D83DE4"/>
    <w:rsid w:val="00D84C15"/>
    <w:rsid w:val="00D84FC8"/>
    <w:rsid w:val="00D853E0"/>
    <w:rsid w:val="00D93B32"/>
    <w:rsid w:val="00D967C4"/>
    <w:rsid w:val="00DA0C0B"/>
    <w:rsid w:val="00DA1483"/>
    <w:rsid w:val="00DA3AC3"/>
    <w:rsid w:val="00DA3E20"/>
    <w:rsid w:val="00DA571F"/>
    <w:rsid w:val="00DA5989"/>
    <w:rsid w:val="00DA601D"/>
    <w:rsid w:val="00DB0925"/>
    <w:rsid w:val="00DB25EC"/>
    <w:rsid w:val="00DB2B00"/>
    <w:rsid w:val="00DB4728"/>
    <w:rsid w:val="00DB783D"/>
    <w:rsid w:val="00DC2BF4"/>
    <w:rsid w:val="00DC2E1F"/>
    <w:rsid w:val="00DC3050"/>
    <w:rsid w:val="00DC3108"/>
    <w:rsid w:val="00DC32AC"/>
    <w:rsid w:val="00DC3D19"/>
    <w:rsid w:val="00DC4DF3"/>
    <w:rsid w:val="00DC58D8"/>
    <w:rsid w:val="00DC7006"/>
    <w:rsid w:val="00DC75DE"/>
    <w:rsid w:val="00DD0E1E"/>
    <w:rsid w:val="00DD15FD"/>
    <w:rsid w:val="00DD28C8"/>
    <w:rsid w:val="00DD4813"/>
    <w:rsid w:val="00DD59DD"/>
    <w:rsid w:val="00DE0065"/>
    <w:rsid w:val="00DE1477"/>
    <w:rsid w:val="00DE2B2B"/>
    <w:rsid w:val="00DE330B"/>
    <w:rsid w:val="00DE393B"/>
    <w:rsid w:val="00DF1A45"/>
    <w:rsid w:val="00DF4F52"/>
    <w:rsid w:val="00DF5656"/>
    <w:rsid w:val="00DF6305"/>
    <w:rsid w:val="00DF788F"/>
    <w:rsid w:val="00E004EB"/>
    <w:rsid w:val="00E00ADB"/>
    <w:rsid w:val="00E01BF2"/>
    <w:rsid w:val="00E04A5D"/>
    <w:rsid w:val="00E06B94"/>
    <w:rsid w:val="00E07DFB"/>
    <w:rsid w:val="00E14C77"/>
    <w:rsid w:val="00E154F6"/>
    <w:rsid w:val="00E17079"/>
    <w:rsid w:val="00E177D6"/>
    <w:rsid w:val="00E23630"/>
    <w:rsid w:val="00E23BD0"/>
    <w:rsid w:val="00E243BE"/>
    <w:rsid w:val="00E25F33"/>
    <w:rsid w:val="00E2723A"/>
    <w:rsid w:val="00E3371C"/>
    <w:rsid w:val="00E370BB"/>
    <w:rsid w:val="00E372A5"/>
    <w:rsid w:val="00E4022C"/>
    <w:rsid w:val="00E40C69"/>
    <w:rsid w:val="00E4192E"/>
    <w:rsid w:val="00E41AF1"/>
    <w:rsid w:val="00E42019"/>
    <w:rsid w:val="00E42705"/>
    <w:rsid w:val="00E431C5"/>
    <w:rsid w:val="00E43D89"/>
    <w:rsid w:val="00E45F7F"/>
    <w:rsid w:val="00E46435"/>
    <w:rsid w:val="00E47C5D"/>
    <w:rsid w:val="00E502A0"/>
    <w:rsid w:val="00E52AD2"/>
    <w:rsid w:val="00E54581"/>
    <w:rsid w:val="00E57DCB"/>
    <w:rsid w:val="00E615E3"/>
    <w:rsid w:val="00E6175E"/>
    <w:rsid w:val="00E6209B"/>
    <w:rsid w:val="00E63581"/>
    <w:rsid w:val="00E6382F"/>
    <w:rsid w:val="00E63CF3"/>
    <w:rsid w:val="00E645C6"/>
    <w:rsid w:val="00E64A9B"/>
    <w:rsid w:val="00E651F3"/>
    <w:rsid w:val="00E708F2"/>
    <w:rsid w:val="00E70E18"/>
    <w:rsid w:val="00E7152F"/>
    <w:rsid w:val="00E733D0"/>
    <w:rsid w:val="00E80873"/>
    <w:rsid w:val="00E8093F"/>
    <w:rsid w:val="00E81B06"/>
    <w:rsid w:val="00E83319"/>
    <w:rsid w:val="00E83AD8"/>
    <w:rsid w:val="00E845D4"/>
    <w:rsid w:val="00E84CB2"/>
    <w:rsid w:val="00E86023"/>
    <w:rsid w:val="00E869F8"/>
    <w:rsid w:val="00E901F5"/>
    <w:rsid w:val="00E908CD"/>
    <w:rsid w:val="00E9142F"/>
    <w:rsid w:val="00E91CEC"/>
    <w:rsid w:val="00E94B94"/>
    <w:rsid w:val="00E954EF"/>
    <w:rsid w:val="00E96016"/>
    <w:rsid w:val="00E97993"/>
    <w:rsid w:val="00EA1BDB"/>
    <w:rsid w:val="00EA75FF"/>
    <w:rsid w:val="00EA7ED6"/>
    <w:rsid w:val="00EB00F9"/>
    <w:rsid w:val="00EB0FA7"/>
    <w:rsid w:val="00EB2879"/>
    <w:rsid w:val="00EB5652"/>
    <w:rsid w:val="00EB79BE"/>
    <w:rsid w:val="00EB7EF0"/>
    <w:rsid w:val="00EC1BC1"/>
    <w:rsid w:val="00EC2D32"/>
    <w:rsid w:val="00EC4AD0"/>
    <w:rsid w:val="00EC6CCF"/>
    <w:rsid w:val="00ED1A29"/>
    <w:rsid w:val="00ED22C8"/>
    <w:rsid w:val="00ED37B2"/>
    <w:rsid w:val="00ED38C5"/>
    <w:rsid w:val="00ED3D19"/>
    <w:rsid w:val="00ED6521"/>
    <w:rsid w:val="00EE03DD"/>
    <w:rsid w:val="00EE134F"/>
    <w:rsid w:val="00EE1F14"/>
    <w:rsid w:val="00EE3068"/>
    <w:rsid w:val="00EE416A"/>
    <w:rsid w:val="00EE6523"/>
    <w:rsid w:val="00EE7881"/>
    <w:rsid w:val="00EF3A36"/>
    <w:rsid w:val="00EF3A47"/>
    <w:rsid w:val="00EF4503"/>
    <w:rsid w:val="00EF45AE"/>
    <w:rsid w:val="00EF4B5D"/>
    <w:rsid w:val="00EF4F95"/>
    <w:rsid w:val="00EF572D"/>
    <w:rsid w:val="00EF667C"/>
    <w:rsid w:val="00EF676E"/>
    <w:rsid w:val="00EF6AD6"/>
    <w:rsid w:val="00EF7945"/>
    <w:rsid w:val="00EF7982"/>
    <w:rsid w:val="00F02AB4"/>
    <w:rsid w:val="00F02F79"/>
    <w:rsid w:val="00F06730"/>
    <w:rsid w:val="00F071EB"/>
    <w:rsid w:val="00F10FFE"/>
    <w:rsid w:val="00F115B8"/>
    <w:rsid w:val="00F135AE"/>
    <w:rsid w:val="00F13679"/>
    <w:rsid w:val="00F14682"/>
    <w:rsid w:val="00F15B08"/>
    <w:rsid w:val="00F16740"/>
    <w:rsid w:val="00F16D8A"/>
    <w:rsid w:val="00F16ECD"/>
    <w:rsid w:val="00F209A9"/>
    <w:rsid w:val="00F2134C"/>
    <w:rsid w:val="00F24022"/>
    <w:rsid w:val="00F25275"/>
    <w:rsid w:val="00F259C0"/>
    <w:rsid w:val="00F26FCC"/>
    <w:rsid w:val="00F303A7"/>
    <w:rsid w:val="00F30628"/>
    <w:rsid w:val="00F36C0F"/>
    <w:rsid w:val="00F374DB"/>
    <w:rsid w:val="00F406E5"/>
    <w:rsid w:val="00F40FD6"/>
    <w:rsid w:val="00F41ADE"/>
    <w:rsid w:val="00F44F5E"/>
    <w:rsid w:val="00F45913"/>
    <w:rsid w:val="00F4737C"/>
    <w:rsid w:val="00F51004"/>
    <w:rsid w:val="00F51D95"/>
    <w:rsid w:val="00F51F7D"/>
    <w:rsid w:val="00F53748"/>
    <w:rsid w:val="00F53B50"/>
    <w:rsid w:val="00F55294"/>
    <w:rsid w:val="00F56077"/>
    <w:rsid w:val="00F5785B"/>
    <w:rsid w:val="00F6031B"/>
    <w:rsid w:val="00F61117"/>
    <w:rsid w:val="00F64760"/>
    <w:rsid w:val="00F647F0"/>
    <w:rsid w:val="00F65D98"/>
    <w:rsid w:val="00F71143"/>
    <w:rsid w:val="00F716AB"/>
    <w:rsid w:val="00F71C7D"/>
    <w:rsid w:val="00F73E86"/>
    <w:rsid w:val="00F7693C"/>
    <w:rsid w:val="00F8208B"/>
    <w:rsid w:val="00F8236A"/>
    <w:rsid w:val="00F8343D"/>
    <w:rsid w:val="00F858B1"/>
    <w:rsid w:val="00F85DA2"/>
    <w:rsid w:val="00F87B57"/>
    <w:rsid w:val="00F90792"/>
    <w:rsid w:val="00F90EFB"/>
    <w:rsid w:val="00F923F4"/>
    <w:rsid w:val="00F97637"/>
    <w:rsid w:val="00F97723"/>
    <w:rsid w:val="00FA0E12"/>
    <w:rsid w:val="00FA3803"/>
    <w:rsid w:val="00FA5BC8"/>
    <w:rsid w:val="00FA6E44"/>
    <w:rsid w:val="00FB0CFC"/>
    <w:rsid w:val="00FB1618"/>
    <w:rsid w:val="00FB2E40"/>
    <w:rsid w:val="00FB3AFE"/>
    <w:rsid w:val="00FB4803"/>
    <w:rsid w:val="00FB5EFF"/>
    <w:rsid w:val="00FB7FDB"/>
    <w:rsid w:val="00FC14B4"/>
    <w:rsid w:val="00FC2505"/>
    <w:rsid w:val="00FC2A06"/>
    <w:rsid w:val="00FC3380"/>
    <w:rsid w:val="00FC3D87"/>
    <w:rsid w:val="00FD2558"/>
    <w:rsid w:val="00FE2E2A"/>
    <w:rsid w:val="00FE3B66"/>
    <w:rsid w:val="00FE75B1"/>
    <w:rsid w:val="00FF4326"/>
    <w:rsid w:val="00FF4378"/>
    <w:rsid w:val="00FF6628"/>
    <w:rsid w:val="00FF6E1B"/>
    <w:rsid w:val="00FF7771"/>
    <w:rsid w:val="00FF7C6C"/>
    <w:rsid w:val="01DF55E0"/>
    <w:rsid w:val="02410AA6"/>
    <w:rsid w:val="030B4AB7"/>
    <w:rsid w:val="05D56A82"/>
    <w:rsid w:val="06B0C7D4"/>
    <w:rsid w:val="089C05FC"/>
    <w:rsid w:val="08CAD5CD"/>
    <w:rsid w:val="090C8082"/>
    <w:rsid w:val="0975EECA"/>
    <w:rsid w:val="098F0686"/>
    <w:rsid w:val="09D9D0BA"/>
    <w:rsid w:val="09ED7438"/>
    <w:rsid w:val="0A7F51F3"/>
    <w:rsid w:val="0BFD4703"/>
    <w:rsid w:val="0CB13B4D"/>
    <w:rsid w:val="0CCB59DD"/>
    <w:rsid w:val="0DC65C14"/>
    <w:rsid w:val="0DE4CFBB"/>
    <w:rsid w:val="0DF64661"/>
    <w:rsid w:val="0E94184C"/>
    <w:rsid w:val="0EA2C36D"/>
    <w:rsid w:val="0EF12417"/>
    <w:rsid w:val="0F2E54BE"/>
    <w:rsid w:val="0F470DCA"/>
    <w:rsid w:val="10C99383"/>
    <w:rsid w:val="112DC096"/>
    <w:rsid w:val="114E71DD"/>
    <w:rsid w:val="118BE29A"/>
    <w:rsid w:val="11EB2B08"/>
    <w:rsid w:val="136524E7"/>
    <w:rsid w:val="137DC69F"/>
    <w:rsid w:val="13FA00DA"/>
    <w:rsid w:val="143DB228"/>
    <w:rsid w:val="149B6D10"/>
    <w:rsid w:val="14A8804B"/>
    <w:rsid w:val="1559C580"/>
    <w:rsid w:val="156A6FAB"/>
    <w:rsid w:val="157DAC47"/>
    <w:rsid w:val="158A5365"/>
    <w:rsid w:val="15D24F8A"/>
    <w:rsid w:val="16BD75BB"/>
    <w:rsid w:val="17EF8E06"/>
    <w:rsid w:val="181067AC"/>
    <w:rsid w:val="18543B2D"/>
    <w:rsid w:val="19ED0E5B"/>
    <w:rsid w:val="19F94828"/>
    <w:rsid w:val="1A007B8C"/>
    <w:rsid w:val="1AEB889A"/>
    <w:rsid w:val="1B426301"/>
    <w:rsid w:val="1D812B79"/>
    <w:rsid w:val="1E49979B"/>
    <w:rsid w:val="1E6B2BDC"/>
    <w:rsid w:val="1F66BAF3"/>
    <w:rsid w:val="1FD05613"/>
    <w:rsid w:val="216F3D29"/>
    <w:rsid w:val="220C7C7A"/>
    <w:rsid w:val="22CB228F"/>
    <w:rsid w:val="23C02AD1"/>
    <w:rsid w:val="2466F2F0"/>
    <w:rsid w:val="24E3D84A"/>
    <w:rsid w:val="255020CC"/>
    <w:rsid w:val="25A3F274"/>
    <w:rsid w:val="25E3FC29"/>
    <w:rsid w:val="260EC4CC"/>
    <w:rsid w:val="269137EA"/>
    <w:rsid w:val="26ADBECF"/>
    <w:rsid w:val="27D7E8A0"/>
    <w:rsid w:val="28669143"/>
    <w:rsid w:val="296B2A66"/>
    <w:rsid w:val="29DE5508"/>
    <w:rsid w:val="2A193259"/>
    <w:rsid w:val="2A53D85B"/>
    <w:rsid w:val="2A5C8122"/>
    <w:rsid w:val="2B6EB001"/>
    <w:rsid w:val="2B71981F"/>
    <w:rsid w:val="2C6210DD"/>
    <w:rsid w:val="2C677945"/>
    <w:rsid w:val="2CFA8D91"/>
    <w:rsid w:val="2D21FFC9"/>
    <w:rsid w:val="2DB15BE8"/>
    <w:rsid w:val="2E381705"/>
    <w:rsid w:val="2E3D4204"/>
    <w:rsid w:val="2EAAA645"/>
    <w:rsid w:val="2F1243C2"/>
    <w:rsid w:val="2F615AE3"/>
    <w:rsid w:val="2FE6C898"/>
    <w:rsid w:val="31479FBF"/>
    <w:rsid w:val="31BE0EB4"/>
    <w:rsid w:val="324E931B"/>
    <w:rsid w:val="327FAFA1"/>
    <w:rsid w:val="32950625"/>
    <w:rsid w:val="3300078C"/>
    <w:rsid w:val="3314773F"/>
    <w:rsid w:val="332A94EA"/>
    <w:rsid w:val="3375C53B"/>
    <w:rsid w:val="33DF7ECC"/>
    <w:rsid w:val="340EE011"/>
    <w:rsid w:val="3490F60A"/>
    <w:rsid w:val="34ADA998"/>
    <w:rsid w:val="34FF27DA"/>
    <w:rsid w:val="355EB6B1"/>
    <w:rsid w:val="35C08BD1"/>
    <w:rsid w:val="36F08AF6"/>
    <w:rsid w:val="37329D43"/>
    <w:rsid w:val="37749F7E"/>
    <w:rsid w:val="37FA9EE6"/>
    <w:rsid w:val="38016663"/>
    <w:rsid w:val="3826F338"/>
    <w:rsid w:val="3894C0AF"/>
    <w:rsid w:val="3962DB33"/>
    <w:rsid w:val="3A0F382E"/>
    <w:rsid w:val="3A13A68F"/>
    <w:rsid w:val="3B07F598"/>
    <w:rsid w:val="3B35D42B"/>
    <w:rsid w:val="3B385931"/>
    <w:rsid w:val="3B640F4D"/>
    <w:rsid w:val="3BCA0AED"/>
    <w:rsid w:val="3C2F901D"/>
    <w:rsid w:val="3CE1C560"/>
    <w:rsid w:val="3F111C55"/>
    <w:rsid w:val="3F800EE8"/>
    <w:rsid w:val="413A455F"/>
    <w:rsid w:val="4195737D"/>
    <w:rsid w:val="41997686"/>
    <w:rsid w:val="42B4B603"/>
    <w:rsid w:val="42F67856"/>
    <w:rsid w:val="4376F0A7"/>
    <w:rsid w:val="4386A35F"/>
    <w:rsid w:val="44735EB7"/>
    <w:rsid w:val="45151331"/>
    <w:rsid w:val="4525FEE9"/>
    <w:rsid w:val="457ADA42"/>
    <w:rsid w:val="45988E08"/>
    <w:rsid w:val="465CD4C8"/>
    <w:rsid w:val="46E3DE64"/>
    <w:rsid w:val="4746A6F2"/>
    <w:rsid w:val="478390A2"/>
    <w:rsid w:val="4825C909"/>
    <w:rsid w:val="492783BC"/>
    <w:rsid w:val="4A638640"/>
    <w:rsid w:val="4BC0A7F9"/>
    <w:rsid w:val="4D66406E"/>
    <w:rsid w:val="4DC1BFB5"/>
    <w:rsid w:val="4E22D481"/>
    <w:rsid w:val="4E415C0B"/>
    <w:rsid w:val="4EBF692F"/>
    <w:rsid w:val="4FBF5905"/>
    <w:rsid w:val="4FF23DEC"/>
    <w:rsid w:val="4FF6FCCE"/>
    <w:rsid w:val="5055C59B"/>
    <w:rsid w:val="505FAA80"/>
    <w:rsid w:val="50C0D923"/>
    <w:rsid w:val="50EC7894"/>
    <w:rsid w:val="510E4FE2"/>
    <w:rsid w:val="51469AD0"/>
    <w:rsid w:val="51DCDD5F"/>
    <w:rsid w:val="5308734E"/>
    <w:rsid w:val="5429FFA0"/>
    <w:rsid w:val="549DBD48"/>
    <w:rsid w:val="54BB28CA"/>
    <w:rsid w:val="55788352"/>
    <w:rsid w:val="55D27484"/>
    <w:rsid w:val="55EBD572"/>
    <w:rsid w:val="56A287CC"/>
    <w:rsid w:val="56D29683"/>
    <w:rsid w:val="575798FA"/>
    <w:rsid w:val="57B4CBEB"/>
    <w:rsid w:val="584DFF70"/>
    <w:rsid w:val="594B6119"/>
    <w:rsid w:val="5A2537FD"/>
    <w:rsid w:val="5A27D53E"/>
    <w:rsid w:val="5A83ED21"/>
    <w:rsid w:val="5B3FB05F"/>
    <w:rsid w:val="5C60C8BF"/>
    <w:rsid w:val="5CA2066C"/>
    <w:rsid w:val="5CE76AAE"/>
    <w:rsid w:val="5D2CF3FD"/>
    <w:rsid w:val="5E2FFA0F"/>
    <w:rsid w:val="5F0711A9"/>
    <w:rsid w:val="5FACB3D7"/>
    <w:rsid w:val="605C4D02"/>
    <w:rsid w:val="606B7EF6"/>
    <w:rsid w:val="60AE6F1D"/>
    <w:rsid w:val="60EDEF85"/>
    <w:rsid w:val="61051411"/>
    <w:rsid w:val="6106E0DE"/>
    <w:rsid w:val="610CD031"/>
    <w:rsid w:val="61967B4B"/>
    <w:rsid w:val="62410D24"/>
    <w:rsid w:val="62EB5472"/>
    <w:rsid w:val="62F9D50B"/>
    <w:rsid w:val="632EE42A"/>
    <w:rsid w:val="64046414"/>
    <w:rsid w:val="6612807B"/>
    <w:rsid w:val="67B5BA1F"/>
    <w:rsid w:val="68891EA2"/>
    <w:rsid w:val="69966306"/>
    <w:rsid w:val="6C616773"/>
    <w:rsid w:val="6CE10425"/>
    <w:rsid w:val="6D6782E1"/>
    <w:rsid w:val="6E9364F1"/>
    <w:rsid w:val="704F7198"/>
    <w:rsid w:val="70E17D76"/>
    <w:rsid w:val="71A2185B"/>
    <w:rsid w:val="71CBD2B3"/>
    <w:rsid w:val="71D8397E"/>
    <w:rsid w:val="724A9340"/>
    <w:rsid w:val="7333702E"/>
    <w:rsid w:val="746E23CB"/>
    <w:rsid w:val="753F5F86"/>
    <w:rsid w:val="75884341"/>
    <w:rsid w:val="7597C4F5"/>
    <w:rsid w:val="75DC2171"/>
    <w:rsid w:val="76097BF8"/>
    <w:rsid w:val="766F7F14"/>
    <w:rsid w:val="76A14B0F"/>
    <w:rsid w:val="7714B578"/>
    <w:rsid w:val="77EB8B8C"/>
    <w:rsid w:val="78366731"/>
    <w:rsid w:val="787C4C0B"/>
    <w:rsid w:val="78960364"/>
    <w:rsid w:val="78B74083"/>
    <w:rsid w:val="79249B32"/>
    <w:rsid w:val="7980DFBC"/>
    <w:rsid w:val="7A57FE47"/>
    <w:rsid w:val="7B299750"/>
    <w:rsid w:val="7B4D115A"/>
    <w:rsid w:val="7BC0DEC1"/>
    <w:rsid w:val="7BE0D57C"/>
    <w:rsid w:val="7C115A7E"/>
    <w:rsid w:val="7CFA6609"/>
    <w:rsid w:val="7D21C5AB"/>
    <w:rsid w:val="7D25F521"/>
    <w:rsid w:val="7F22C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  <w14:docId w14:val="2C174196"/>
  <w15:docId w15:val="{7C9254FB-A9D7-41EE-A290-99A5922CB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4693"/>
    <w:pPr>
      <w:spacing w:after="120" w:line="300" w:lineRule="auto"/>
      <w:jc w:val="both"/>
    </w:pPr>
    <w:rPr>
      <w:rFonts w:ascii="Arial" w:eastAsia="Times New Roman" w:hAnsi="Arial" w:cs="Times New Roman"/>
      <w:szCs w:val="24"/>
    </w:rPr>
  </w:style>
  <w:style w:type="paragraph" w:styleId="Nagwek1">
    <w:name w:val="heading 1"/>
    <w:basedOn w:val="Normalny"/>
    <w:next w:val="Akapitpunkt"/>
    <w:link w:val="Nagwek1Znak"/>
    <w:autoRedefine/>
    <w:qFormat/>
    <w:rsid w:val="002E6FD0"/>
    <w:pPr>
      <w:keepNext/>
      <w:keepLines/>
      <w:numPr>
        <w:numId w:val="93"/>
      </w:numPr>
      <w:spacing w:before="480" w:after="360"/>
      <w:outlineLvl w:val="0"/>
    </w:pPr>
    <w:rPr>
      <w:rFonts w:cs="Arial"/>
      <w:b/>
      <w:bCs/>
      <w:kern w:val="32"/>
      <w:sz w:val="28"/>
      <w:szCs w:val="32"/>
    </w:rPr>
  </w:style>
  <w:style w:type="paragraph" w:styleId="Nagwek2">
    <w:name w:val="heading 2"/>
    <w:basedOn w:val="Normalny"/>
    <w:next w:val="Akapitpunkt"/>
    <w:link w:val="Nagwek2Znak1"/>
    <w:autoRedefine/>
    <w:qFormat/>
    <w:rsid w:val="00A57159"/>
    <w:pPr>
      <w:keepNext/>
      <w:keepLines/>
      <w:numPr>
        <w:ilvl w:val="1"/>
        <w:numId w:val="93"/>
      </w:numPr>
      <w:spacing w:before="480" w:after="360"/>
      <w:outlineLvl w:val="1"/>
    </w:pPr>
    <w:rPr>
      <w:rFonts w:eastAsiaTheme="minorEastAsia" w:cs="Arial"/>
      <w:b/>
      <w:sz w:val="24"/>
    </w:rPr>
  </w:style>
  <w:style w:type="paragraph" w:styleId="Nagwek3">
    <w:name w:val="heading 3"/>
    <w:basedOn w:val="Normalny"/>
    <w:next w:val="Akapitpunkt"/>
    <w:link w:val="Nagwek3Znak"/>
    <w:autoRedefine/>
    <w:qFormat/>
    <w:rsid w:val="0040423A"/>
    <w:pPr>
      <w:keepNext/>
      <w:numPr>
        <w:ilvl w:val="2"/>
        <w:numId w:val="93"/>
      </w:numPr>
      <w:tabs>
        <w:tab w:val="left" w:pos="1134"/>
      </w:tabs>
      <w:suppressAutoHyphens/>
      <w:spacing w:before="360" w:after="240"/>
      <w:outlineLvl w:val="2"/>
    </w:pPr>
    <w:rPr>
      <w:rFonts w:cs="Arial"/>
      <w:b/>
      <w:bCs/>
      <w:szCs w:val="20"/>
    </w:rPr>
  </w:style>
  <w:style w:type="paragraph" w:styleId="Nagwek4">
    <w:name w:val="heading 4"/>
    <w:basedOn w:val="Normalny"/>
    <w:next w:val="Tekstpodstawowy"/>
    <w:link w:val="Nagwek4Znak"/>
    <w:autoRedefine/>
    <w:rsid w:val="00C92C6B"/>
    <w:pPr>
      <w:keepNext/>
      <w:spacing w:before="240" w:after="240"/>
      <w:outlineLvl w:val="3"/>
    </w:pPr>
    <w:rPr>
      <w:b/>
      <w:bCs/>
      <w:sz w:val="20"/>
      <w:szCs w:val="20"/>
    </w:rPr>
  </w:style>
  <w:style w:type="paragraph" w:styleId="Nagwek5">
    <w:name w:val="heading 5"/>
    <w:basedOn w:val="Normalny"/>
    <w:next w:val="Normalny"/>
    <w:link w:val="Nagwek5Znak"/>
    <w:autoRedefine/>
    <w:rsid w:val="00C92C6B"/>
    <w:pPr>
      <w:spacing w:before="24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aliases w:val="H6"/>
    <w:basedOn w:val="Normalny"/>
    <w:next w:val="Normalny"/>
    <w:link w:val="Nagwek6Znak"/>
    <w:autoRedefine/>
    <w:rsid w:val="009A4998"/>
    <w:pPr>
      <w:spacing w:before="240"/>
      <w:outlineLvl w:val="5"/>
    </w:pPr>
    <w:rPr>
      <w:b/>
      <w:bCs/>
      <w:szCs w:val="22"/>
    </w:rPr>
  </w:style>
  <w:style w:type="paragraph" w:styleId="Nagwek7">
    <w:name w:val="heading 7"/>
    <w:basedOn w:val="Normalny"/>
    <w:next w:val="Normalny"/>
    <w:link w:val="Nagwek7Znak"/>
    <w:rsid w:val="00C92C6B"/>
    <w:pPr>
      <w:spacing w:before="240"/>
      <w:outlineLvl w:val="6"/>
    </w:pPr>
    <w:rPr>
      <w:lang w:val="en-US"/>
    </w:rPr>
  </w:style>
  <w:style w:type="paragraph" w:styleId="Nagwek8">
    <w:name w:val="heading 8"/>
    <w:basedOn w:val="Normalny"/>
    <w:next w:val="Normalny"/>
    <w:link w:val="Nagwek8Znak"/>
    <w:autoRedefine/>
    <w:qFormat/>
    <w:rsid w:val="00C92C6B"/>
    <w:pPr>
      <w:numPr>
        <w:ilvl w:val="7"/>
        <w:numId w:val="93"/>
      </w:numPr>
      <w:spacing w:before="24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autoRedefine/>
    <w:qFormat/>
    <w:rsid w:val="00C92C6B"/>
    <w:pPr>
      <w:numPr>
        <w:ilvl w:val="8"/>
        <w:numId w:val="93"/>
      </w:numPr>
      <w:spacing w:before="240"/>
      <w:outlineLvl w:val="8"/>
    </w:pPr>
    <w:rPr>
      <w:rFonts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ytuksiki">
    <w:name w:val="Book Title"/>
    <w:basedOn w:val="Domylnaczcionkaakapitu"/>
    <w:uiPriority w:val="33"/>
    <w:rsid w:val="00C92C6B"/>
    <w:rPr>
      <w:b/>
      <w:bCs/>
      <w:smallCaps/>
      <w:spacing w:val="5"/>
    </w:rPr>
  </w:style>
  <w:style w:type="character" w:customStyle="1" w:styleId="Nagwek1Znak">
    <w:name w:val="Nagłówek 1 Znak"/>
    <w:basedOn w:val="Domylnaczcionkaakapitu"/>
    <w:link w:val="Nagwek1"/>
    <w:rsid w:val="002E6FD0"/>
    <w:rPr>
      <w:rFonts w:ascii="Arial" w:eastAsia="Times New Roman" w:hAnsi="Arial" w:cs="Arial"/>
      <w:b/>
      <w:bCs/>
      <w:kern w:val="32"/>
      <w:sz w:val="28"/>
      <w:szCs w:val="32"/>
    </w:rPr>
  </w:style>
  <w:style w:type="character" w:customStyle="1" w:styleId="Nagwek2Znak">
    <w:name w:val="Nagłówek 2 Znak"/>
    <w:basedOn w:val="Domylnaczcionkaakapitu"/>
    <w:uiPriority w:val="9"/>
    <w:semiHidden/>
    <w:rsid w:val="00C92C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40423A"/>
    <w:rPr>
      <w:rFonts w:ascii="Arial" w:eastAsia="Times New Roman" w:hAnsi="Arial" w:cs="Arial"/>
      <w:b/>
      <w:bCs/>
      <w:szCs w:val="20"/>
    </w:rPr>
  </w:style>
  <w:style w:type="character" w:customStyle="1" w:styleId="Nagwek4Znak">
    <w:name w:val="Nagłówek 4 Znak"/>
    <w:basedOn w:val="Domylnaczcionkaakapitu"/>
    <w:link w:val="Nagwek4"/>
    <w:rsid w:val="00C92C6B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Nagwek5Znak">
    <w:name w:val="Nagłówek 5 Znak"/>
    <w:basedOn w:val="Domylnaczcionkaakapitu"/>
    <w:link w:val="Nagwek5"/>
    <w:rsid w:val="00C92C6B"/>
    <w:rPr>
      <w:rFonts w:ascii="Arial" w:eastAsia="Times New Roman" w:hAnsi="Arial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aliases w:val="H6 Znak"/>
    <w:basedOn w:val="Domylnaczcionkaakapitu"/>
    <w:link w:val="Nagwek6"/>
    <w:rsid w:val="009A4998"/>
    <w:rPr>
      <w:rFonts w:ascii="Arial" w:eastAsia="Times New Roman" w:hAnsi="Arial" w:cs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C92C6B"/>
    <w:rPr>
      <w:rFonts w:ascii="Arial" w:eastAsia="Times New Roman" w:hAnsi="Arial" w:cs="Times New Roman"/>
      <w:szCs w:val="24"/>
      <w:lang w:val="en-US"/>
    </w:rPr>
  </w:style>
  <w:style w:type="character" w:customStyle="1" w:styleId="Nagwek8Znak">
    <w:name w:val="Nagłówek 8 Znak"/>
    <w:basedOn w:val="Domylnaczcionkaakapitu"/>
    <w:link w:val="Nagwek8"/>
    <w:rsid w:val="00C92C6B"/>
    <w:rPr>
      <w:rFonts w:ascii="Arial" w:eastAsia="Times New Roman" w:hAnsi="Arial" w:cs="Times New Roman"/>
      <w:i/>
      <w:iCs/>
      <w:szCs w:val="24"/>
    </w:rPr>
  </w:style>
  <w:style w:type="character" w:customStyle="1" w:styleId="Nagwek9Znak">
    <w:name w:val="Nagłówek 9 Znak"/>
    <w:basedOn w:val="Domylnaczcionkaakapitu"/>
    <w:link w:val="Nagwek9"/>
    <w:rsid w:val="00C92C6B"/>
    <w:rPr>
      <w:rFonts w:ascii="Arial" w:eastAsia="Times New Roman" w:hAnsi="Arial" w:cs="Arial"/>
    </w:rPr>
  </w:style>
  <w:style w:type="paragraph" w:styleId="Tekstpodstawowy">
    <w:name w:val="Body Text"/>
    <w:basedOn w:val="Normalny"/>
    <w:link w:val="TekstpodstawowyZnak"/>
    <w:rsid w:val="00C92C6B"/>
    <w:pPr>
      <w:spacing w:before="60"/>
    </w:pPr>
  </w:style>
  <w:style w:type="character" w:customStyle="1" w:styleId="TekstpodstawowyZnak">
    <w:name w:val="Tekst podstawowy Znak"/>
    <w:basedOn w:val="Domylnaczcionkaakapitu"/>
    <w:link w:val="Tekstpodstawowy"/>
    <w:rsid w:val="00C92C6B"/>
    <w:rPr>
      <w:rFonts w:ascii="Arial" w:eastAsia="Times New Roman" w:hAnsi="Arial" w:cs="Times New Roman"/>
      <w:sz w:val="24"/>
      <w:szCs w:val="24"/>
    </w:rPr>
  </w:style>
  <w:style w:type="character" w:styleId="Odwoaniedokomentarza">
    <w:name w:val="annotation reference"/>
    <w:uiPriority w:val="99"/>
    <w:semiHidden/>
    <w:rsid w:val="00C92C6B"/>
    <w:rPr>
      <w:rFonts w:ascii="Verdana" w:hAnsi="Verdana" w:cs="Arial"/>
      <w:b/>
      <w:bCs/>
      <w:kern w:val="32"/>
      <w:sz w:val="16"/>
      <w:szCs w:val="16"/>
      <w:lang w:val="en-US" w:eastAsia="en-US" w:bidi="ar-SA"/>
    </w:rPr>
  </w:style>
  <w:style w:type="paragraph" w:styleId="Tekstkomentarza">
    <w:name w:val="annotation text"/>
    <w:basedOn w:val="Normalny"/>
    <w:link w:val="TekstkomentarzaZnak"/>
    <w:uiPriority w:val="99"/>
    <w:semiHidden/>
    <w:rsid w:val="00C92C6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2C6B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C92C6B"/>
    <w:pPr>
      <w:tabs>
        <w:tab w:val="center" w:pos="4536"/>
        <w:tab w:val="right" w:pos="9072"/>
      </w:tabs>
    </w:pPr>
    <w:rPr>
      <w:rFonts w:cs="Arial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C92C6B"/>
    <w:rPr>
      <w:rFonts w:ascii="Arial" w:eastAsia="Times New Roman" w:hAnsi="Arial" w:cs="Arial"/>
      <w:sz w:val="20"/>
      <w:szCs w:val="20"/>
    </w:rPr>
  </w:style>
  <w:style w:type="paragraph" w:styleId="Nagwek">
    <w:name w:val="header"/>
    <w:basedOn w:val="Normalny"/>
    <w:link w:val="NagwekZnak"/>
    <w:rsid w:val="00C92C6B"/>
    <w:pPr>
      <w:tabs>
        <w:tab w:val="center" w:pos="4536"/>
        <w:tab w:val="right" w:pos="9072"/>
      </w:tabs>
    </w:pPr>
    <w:rPr>
      <w:rFonts w:cs="Arial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C92C6B"/>
    <w:rPr>
      <w:rFonts w:ascii="Arial" w:eastAsia="Times New Roman" w:hAnsi="Arial" w:cs="Arial"/>
      <w:sz w:val="20"/>
      <w:szCs w:val="20"/>
    </w:rPr>
  </w:style>
  <w:style w:type="paragraph" w:styleId="Spistreci1">
    <w:name w:val="toc 1"/>
    <w:basedOn w:val="Normalny"/>
    <w:next w:val="Normalny"/>
    <w:link w:val="Spistreci1Znak"/>
    <w:autoRedefine/>
    <w:uiPriority w:val="39"/>
    <w:rsid w:val="002958BE"/>
    <w:pPr>
      <w:tabs>
        <w:tab w:val="left" w:pos="284"/>
        <w:tab w:val="right" w:leader="dot" w:pos="9354"/>
      </w:tabs>
      <w:spacing w:before="120"/>
      <w:jc w:val="left"/>
    </w:pPr>
    <w:rPr>
      <w:rFonts w:cs="Calibri"/>
      <w:b/>
      <w:bC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2958BE"/>
    <w:pPr>
      <w:tabs>
        <w:tab w:val="left" w:pos="880"/>
        <w:tab w:val="right" w:leader="dot" w:pos="9344"/>
      </w:tabs>
      <w:ind w:left="238"/>
    </w:pPr>
    <w:rPr>
      <w:rFonts w:cs="Calibri"/>
      <w:iCs/>
      <w:sz w:val="20"/>
      <w:szCs w:val="20"/>
    </w:rPr>
  </w:style>
  <w:style w:type="paragraph" w:customStyle="1" w:styleId="Tabelanagwek">
    <w:name w:val="Tabela nagłówek"/>
    <w:basedOn w:val="Normalny"/>
    <w:rsid w:val="00C92C6B"/>
    <w:pPr>
      <w:keepLines/>
      <w:spacing w:before="60"/>
    </w:pPr>
    <w:rPr>
      <w:b/>
      <w:sz w:val="20"/>
      <w:szCs w:val="20"/>
    </w:rPr>
  </w:style>
  <w:style w:type="paragraph" w:customStyle="1" w:styleId="Tabelatre">
    <w:name w:val="Tabela treść"/>
    <w:basedOn w:val="Normalny"/>
    <w:rsid w:val="00C92C6B"/>
    <w:pPr>
      <w:keepLines/>
      <w:spacing w:before="60"/>
    </w:pPr>
    <w:rPr>
      <w:sz w:val="20"/>
      <w:szCs w:val="20"/>
    </w:rPr>
  </w:style>
  <w:style w:type="character" w:customStyle="1" w:styleId="Nagwek2Znak1">
    <w:name w:val="Nagłówek 2 Znak1"/>
    <w:link w:val="Nagwek2"/>
    <w:rsid w:val="00A57159"/>
    <w:rPr>
      <w:rFonts w:ascii="Arial" w:eastAsiaTheme="minorEastAsia" w:hAnsi="Arial" w:cs="Arial"/>
      <w:b/>
      <w:sz w:val="24"/>
      <w:szCs w:val="24"/>
    </w:rPr>
  </w:style>
  <w:style w:type="table" w:styleId="Tabela-Siatka">
    <w:name w:val="Table Grid"/>
    <w:basedOn w:val="Standardowy"/>
    <w:uiPriority w:val="39"/>
    <w:rsid w:val="00C92C6B"/>
    <w:pPr>
      <w:spacing w:after="6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istreci1Znak">
    <w:name w:val="Spis treści 1 Znak"/>
    <w:link w:val="Spistreci1"/>
    <w:uiPriority w:val="39"/>
    <w:rsid w:val="002958BE"/>
    <w:rPr>
      <w:rFonts w:ascii="Arial" w:eastAsia="Times New Roman" w:hAnsi="Arial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2C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2C6B"/>
    <w:rPr>
      <w:rFonts w:ascii="Tahoma" w:eastAsia="Times New Roman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rsid w:val="00C92C6B"/>
    <w:rPr>
      <w:b/>
      <w:bCs/>
    </w:rPr>
  </w:style>
  <w:style w:type="paragraph" w:styleId="Tytu">
    <w:name w:val="Title"/>
    <w:basedOn w:val="Normalny"/>
    <w:next w:val="Normalny"/>
    <w:link w:val="TytuZnak"/>
    <w:uiPriority w:val="10"/>
    <w:rsid w:val="00CB6A60"/>
    <w:pPr>
      <w:contextualSpacing/>
      <w:jc w:val="center"/>
    </w:pPr>
    <w:rPr>
      <w:rFonts w:eastAsiaTheme="majorEastAsia" w:cstheme="majorBidi"/>
      <w:b/>
      <w:color w:val="FFFFFF" w:themeColor="background1"/>
      <w:kern w:val="28"/>
      <w:sz w:val="36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B6A60"/>
    <w:rPr>
      <w:rFonts w:ascii="Arial" w:eastAsiaTheme="majorEastAsia" w:hAnsi="Arial" w:cstheme="majorBidi"/>
      <w:b/>
      <w:color w:val="FFFFFF" w:themeColor="background1"/>
      <w:kern w:val="28"/>
      <w:sz w:val="36"/>
      <w:szCs w:val="52"/>
    </w:rPr>
  </w:style>
  <w:style w:type="paragraph" w:customStyle="1" w:styleId="Wypunktowanie1">
    <w:name w:val="Wypunktowanie1"/>
    <w:basedOn w:val="Tekstpodstawowy"/>
    <w:link w:val="Wypunktowanie1Znak"/>
    <w:rsid w:val="00633043"/>
    <w:pPr>
      <w:spacing w:before="0"/>
    </w:pPr>
  </w:style>
  <w:style w:type="paragraph" w:customStyle="1" w:styleId="Wypunktowanie2">
    <w:name w:val="Wypunktowanie2"/>
    <w:basedOn w:val="Tekstpodstawowy"/>
    <w:link w:val="Wypunktowanie2Znak"/>
    <w:rsid w:val="00DB2B00"/>
    <w:pPr>
      <w:numPr>
        <w:numId w:val="3"/>
      </w:numPr>
      <w:spacing w:before="0"/>
    </w:pPr>
  </w:style>
  <w:style w:type="character" w:customStyle="1" w:styleId="Wypunktowanie1Znak">
    <w:name w:val="Wypunktowanie1 Znak"/>
    <w:basedOn w:val="TekstpodstawowyZnak"/>
    <w:link w:val="Wypunktowanie1"/>
    <w:rsid w:val="00633043"/>
    <w:rPr>
      <w:rFonts w:ascii="Arial" w:eastAsia="Times New Roman" w:hAnsi="Arial" w:cs="Times New Roman"/>
      <w:sz w:val="24"/>
      <w:szCs w:val="24"/>
    </w:rPr>
  </w:style>
  <w:style w:type="paragraph" w:customStyle="1" w:styleId="STTPE1">
    <w:name w:val="ST_TPE1"/>
    <w:basedOn w:val="Tytu"/>
    <w:rsid w:val="00633043"/>
  </w:style>
  <w:style w:type="character" w:customStyle="1" w:styleId="Wypunktowanie2Znak">
    <w:name w:val="Wypunktowanie2 Znak"/>
    <w:basedOn w:val="TekstpodstawowyZnak"/>
    <w:link w:val="Wypunktowanie2"/>
    <w:rsid w:val="00DB2B00"/>
    <w:rPr>
      <w:rFonts w:ascii="Arial" w:eastAsia="Times New Roman" w:hAnsi="Arial" w:cs="Times New Roman"/>
      <w:sz w:val="24"/>
      <w:szCs w:val="24"/>
    </w:rPr>
  </w:style>
  <w:style w:type="paragraph" w:customStyle="1" w:styleId="Styl1">
    <w:name w:val="Styl1"/>
    <w:basedOn w:val="Wypunktowanie1"/>
    <w:link w:val="Styl1Znak"/>
    <w:rsid w:val="00633043"/>
    <w:pPr>
      <w:numPr>
        <w:numId w:val="2"/>
      </w:numPr>
    </w:pPr>
  </w:style>
  <w:style w:type="paragraph" w:customStyle="1" w:styleId="Akapitpunkt">
    <w:name w:val="Akapit_punkt"/>
    <w:basedOn w:val="Wypunktowanie2"/>
    <w:link w:val="AkapitpunktZnak"/>
    <w:qFormat/>
    <w:rsid w:val="00A120F0"/>
    <w:pPr>
      <w:numPr>
        <w:ilvl w:val="3"/>
        <w:numId w:val="93"/>
      </w:numPr>
      <w:contextualSpacing/>
    </w:pPr>
  </w:style>
  <w:style w:type="character" w:customStyle="1" w:styleId="Styl1Znak">
    <w:name w:val="Styl1 Znak"/>
    <w:basedOn w:val="Wypunktowanie1Znak"/>
    <w:link w:val="Styl1"/>
    <w:rsid w:val="00633043"/>
    <w:rPr>
      <w:rFonts w:ascii="Arial" w:eastAsia="Times New Roman" w:hAnsi="Arial" w:cs="Times New Roman"/>
      <w:sz w:val="24"/>
      <w:szCs w:val="24"/>
    </w:rPr>
  </w:style>
  <w:style w:type="paragraph" w:customStyle="1" w:styleId="Punktlitera">
    <w:name w:val="Punkt_litera"/>
    <w:basedOn w:val="Akapitpunkt"/>
    <w:link w:val="PunktliteraZnak"/>
    <w:qFormat/>
    <w:rsid w:val="009607C5"/>
    <w:pPr>
      <w:numPr>
        <w:ilvl w:val="5"/>
      </w:numPr>
    </w:pPr>
  </w:style>
  <w:style w:type="paragraph" w:customStyle="1" w:styleId="Tabelaopis">
    <w:name w:val="Tabela_opis"/>
    <w:basedOn w:val="Normalny"/>
    <w:link w:val="TabelaopisZnak"/>
    <w:qFormat/>
    <w:rsid w:val="00CB6A60"/>
    <w:pPr>
      <w:spacing w:before="60" w:after="60"/>
      <w:jc w:val="center"/>
    </w:pPr>
    <w:rPr>
      <w:rFonts w:cs="Arial"/>
      <w:sz w:val="20"/>
      <w:szCs w:val="20"/>
    </w:rPr>
  </w:style>
  <w:style w:type="character" w:customStyle="1" w:styleId="PunktliteraZnak">
    <w:name w:val="Punkt_litera Znak"/>
    <w:basedOn w:val="TekstpodstawowyZnak"/>
    <w:link w:val="Punktlitera"/>
    <w:rsid w:val="009607C5"/>
    <w:rPr>
      <w:rFonts w:ascii="Arial" w:eastAsia="Times New Roman" w:hAnsi="Arial" w:cs="Times New Roman"/>
      <w:sz w:val="24"/>
      <w:szCs w:val="24"/>
    </w:rPr>
  </w:style>
  <w:style w:type="character" w:customStyle="1" w:styleId="TabelaopisZnak">
    <w:name w:val="Tabela_opis Znak"/>
    <w:basedOn w:val="Domylnaczcionkaakapitu"/>
    <w:link w:val="Tabelaopis"/>
    <w:rsid w:val="00CB6A60"/>
    <w:rPr>
      <w:rFonts w:ascii="Arial" w:eastAsia="Times New Roman" w:hAnsi="Arial" w:cs="Arial"/>
      <w:sz w:val="20"/>
      <w:szCs w:val="20"/>
    </w:rPr>
  </w:style>
  <w:style w:type="paragraph" w:customStyle="1" w:styleId="NumerST">
    <w:name w:val="Numer_ST"/>
    <w:basedOn w:val="Normalny"/>
    <w:link w:val="NumerSTZnak"/>
    <w:rsid w:val="003B7E38"/>
    <w:pPr>
      <w:jc w:val="right"/>
    </w:pPr>
    <w:rPr>
      <w:i/>
    </w:rPr>
  </w:style>
  <w:style w:type="paragraph" w:customStyle="1" w:styleId="Tabelanagwek0">
    <w:name w:val="Tabela_nagłówek"/>
    <w:basedOn w:val="Normalny"/>
    <w:link w:val="TabelanagwekZnak"/>
    <w:qFormat/>
    <w:rsid w:val="00CB6A60"/>
    <w:pPr>
      <w:spacing w:before="60" w:after="60"/>
      <w:jc w:val="center"/>
    </w:pPr>
    <w:rPr>
      <w:rFonts w:cs="Arial"/>
      <w:b/>
      <w:sz w:val="20"/>
    </w:rPr>
  </w:style>
  <w:style w:type="character" w:customStyle="1" w:styleId="NumerSTZnak">
    <w:name w:val="Numer_ST Znak"/>
    <w:basedOn w:val="Domylnaczcionkaakapitu"/>
    <w:link w:val="NumerST"/>
    <w:rsid w:val="003B7E38"/>
    <w:rPr>
      <w:rFonts w:ascii="Arial" w:eastAsia="Times New Roman" w:hAnsi="Arial" w:cs="Times New Roman"/>
      <w:i/>
      <w:sz w:val="24"/>
      <w:szCs w:val="24"/>
    </w:rPr>
  </w:style>
  <w:style w:type="paragraph" w:customStyle="1" w:styleId="Spistrecinagwek">
    <w:name w:val="Spis treści_nagłówek"/>
    <w:basedOn w:val="Stopka"/>
    <w:link w:val="SpistrecinagwekZnak"/>
    <w:qFormat/>
    <w:rsid w:val="00CB6A60"/>
    <w:pPr>
      <w:tabs>
        <w:tab w:val="clear" w:pos="4536"/>
        <w:tab w:val="clear" w:pos="9072"/>
      </w:tabs>
      <w:jc w:val="center"/>
    </w:pPr>
    <w:rPr>
      <w:b/>
      <w:sz w:val="28"/>
      <w:szCs w:val="28"/>
    </w:rPr>
  </w:style>
  <w:style w:type="character" w:customStyle="1" w:styleId="TabelanagwekZnak">
    <w:name w:val="Tabela_nagłówek Znak"/>
    <w:basedOn w:val="Domylnaczcionkaakapitu"/>
    <w:link w:val="Tabelanagwek0"/>
    <w:rsid w:val="00CB6A60"/>
    <w:rPr>
      <w:rFonts w:ascii="Arial" w:eastAsia="Times New Roman" w:hAnsi="Arial" w:cs="Arial"/>
      <w:b/>
      <w:sz w:val="20"/>
      <w:szCs w:val="24"/>
    </w:rPr>
  </w:style>
  <w:style w:type="character" w:customStyle="1" w:styleId="SpistrecinagwekZnak">
    <w:name w:val="Spis treści_nagłówek Znak"/>
    <w:basedOn w:val="StopkaZnak"/>
    <w:link w:val="Spistrecinagwek"/>
    <w:rsid w:val="00CB6A60"/>
    <w:rPr>
      <w:rFonts w:ascii="Arial" w:eastAsia="Times New Roman" w:hAnsi="Arial" w:cs="Arial"/>
      <w:b/>
      <w:sz w:val="28"/>
      <w:szCs w:val="2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01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0132"/>
    <w:rPr>
      <w:rFonts w:ascii="Arial" w:eastAsia="Times New Roman" w:hAnsi="Arial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C3D61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customStyle="1" w:styleId="Tabela">
    <w:name w:val="Tabela"/>
    <w:basedOn w:val="Normalny"/>
    <w:link w:val="TabelaZnak"/>
    <w:uiPriority w:val="99"/>
    <w:rsid w:val="00CC3D61"/>
    <w:pPr>
      <w:tabs>
        <w:tab w:val="left" w:pos="284"/>
        <w:tab w:val="left" w:pos="567"/>
      </w:tabs>
      <w:spacing w:before="60" w:after="60"/>
    </w:pPr>
    <w:rPr>
      <w:sz w:val="20"/>
      <w:szCs w:val="20"/>
      <w:lang w:eastAsia="pl-PL"/>
    </w:rPr>
  </w:style>
  <w:style w:type="character" w:customStyle="1" w:styleId="TabelaZnak">
    <w:name w:val="Tabela Znak"/>
    <w:basedOn w:val="Domylnaczcionkaakapitu"/>
    <w:link w:val="Tabela"/>
    <w:uiPriority w:val="99"/>
    <w:rsid w:val="00CC3D61"/>
    <w:rPr>
      <w:rFonts w:ascii="Arial" w:eastAsia="Times New Roman" w:hAnsi="Arial" w:cs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9C073F"/>
    <w:pPr>
      <w:tabs>
        <w:tab w:val="left" w:pos="1320"/>
        <w:tab w:val="right" w:leader="dot" w:pos="9344"/>
      </w:tabs>
      <w:spacing w:after="100"/>
      <w:ind w:left="480"/>
    </w:pPr>
  </w:style>
  <w:style w:type="paragraph" w:customStyle="1" w:styleId="Normalnyzakapitem">
    <w:name w:val="Normalny_z_akapitem"/>
    <w:basedOn w:val="Normalny"/>
    <w:link w:val="NormalnyzakapitemZnak"/>
    <w:qFormat/>
    <w:rsid w:val="00E9142F"/>
    <w:pPr>
      <w:ind w:firstLine="720"/>
    </w:pPr>
  </w:style>
  <w:style w:type="character" w:customStyle="1" w:styleId="NormalnyzakapitemZnak">
    <w:name w:val="Normalny_z_akapitem Znak"/>
    <w:basedOn w:val="Domylnaczcionkaakapitu"/>
    <w:link w:val="Normalnyzakapitem"/>
    <w:rsid w:val="00E9142F"/>
    <w:rPr>
      <w:rFonts w:ascii="Arial" w:eastAsia="Times New Roman" w:hAnsi="Arial" w:cs="Times New Roman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457561"/>
    <w:rPr>
      <w:color w:val="808080"/>
    </w:rPr>
  </w:style>
  <w:style w:type="paragraph" w:customStyle="1" w:styleId="Punktnawias">
    <w:name w:val="Punkt_nawias"/>
    <w:basedOn w:val="Akapitpunkt"/>
    <w:link w:val="PunktnawiasZnak"/>
    <w:qFormat/>
    <w:rsid w:val="009A4998"/>
    <w:pPr>
      <w:numPr>
        <w:ilvl w:val="4"/>
      </w:numPr>
    </w:pPr>
  </w:style>
  <w:style w:type="paragraph" w:styleId="Akapitzlist">
    <w:name w:val="List Paragraph"/>
    <w:basedOn w:val="Normalny"/>
    <w:uiPriority w:val="34"/>
    <w:qFormat/>
    <w:rsid w:val="007955FE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</w:rPr>
  </w:style>
  <w:style w:type="character" w:customStyle="1" w:styleId="AkapitpunktZnak">
    <w:name w:val="Akapit_punkt Znak"/>
    <w:basedOn w:val="Wypunktowanie2Znak"/>
    <w:link w:val="Akapitpunkt"/>
    <w:rsid w:val="00A120F0"/>
    <w:rPr>
      <w:rFonts w:ascii="Arial" w:eastAsia="Times New Roman" w:hAnsi="Arial" w:cs="Times New Roman"/>
      <w:sz w:val="24"/>
      <w:szCs w:val="24"/>
    </w:rPr>
  </w:style>
  <w:style w:type="character" w:customStyle="1" w:styleId="PunktnawiasZnak">
    <w:name w:val="Punkt_nawias Znak"/>
    <w:basedOn w:val="AkapitpunktZnak"/>
    <w:link w:val="Punktnawias"/>
    <w:rsid w:val="009A4998"/>
    <w:rPr>
      <w:rFonts w:ascii="Arial" w:eastAsia="Times New Roman" w:hAnsi="Arial" w:cs="Times New Roman"/>
      <w:sz w:val="24"/>
      <w:szCs w:val="24"/>
    </w:rPr>
  </w:style>
  <w:style w:type="character" w:customStyle="1" w:styleId="Teksttreci">
    <w:name w:val="Tekst treści_"/>
    <w:basedOn w:val="Domylnaczcionkaakapitu"/>
    <w:link w:val="Teksttreci1"/>
    <w:uiPriority w:val="99"/>
    <w:rsid w:val="004840C2"/>
    <w:rPr>
      <w:rFonts w:ascii="Arial" w:hAnsi="Arial" w:cs="Arial"/>
      <w:sz w:val="16"/>
      <w:szCs w:val="16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4840C2"/>
    <w:pPr>
      <w:widowControl w:val="0"/>
      <w:shd w:val="clear" w:color="auto" w:fill="FFFFFF"/>
      <w:spacing w:before="420" w:after="420" w:line="240" w:lineRule="atLeast"/>
      <w:ind w:hanging="340"/>
      <w:jc w:val="right"/>
    </w:pPr>
    <w:rPr>
      <w:rFonts w:eastAsiaTheme="minorHAnsi" w:cs="Arial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4716D3"/>
    <w:rPr>
      <w:color w:val="BE2A25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5C6B5A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053FE2"/>
    <w:pPr>
      <w:spacing w:before="100" w:beforeAutospacing="1" w:after="100" w:afterAutospacing="1" w:line="240" w:lineRule="auto"/>
      <w:jc w:val="left"/>
    </w:pPr>
    <w:rPr>
      <w:rFonts w:ascii="Times New Roman" w:eastAsiaTheme="minorEastAsia" w:hAnsi="Times New Roman"/>
      <w:sz w:val="24"/>
      <w:lang w:eastAsia="pl-PL"/>
    </w:rPr>
  </w:style>
  <w:style w:type="table" w:styleId="Siatkatabelijasna">
    <w:name w:val="Grid Table Light"/>
    <w:basedOn w:val="Standardowy"/>
    <w:uiPriority w:val="40"/>
    <w:rsid w:val="00BD28F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alisty1jasna">
    <w:name w:val="List Table 1 Light"/>
    <w:basedOn w:val="Standardowy"/>
    <w:uiPriority w:val="46"/>
    <w:rsid w:val="00483EA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listy1jasnaakcent3">
    <w:name w:val="List Table 1 Light Accent 3"/>
    <w:basedOn w:val="Standardowy"/>
    <w:uiPriority w:val="46"/>
    <w:rsid w:val="00483EA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Zwykatabela4">
    <w:name w:val="Plain Table 4"/>
    <w:basedOn w:val="Standardowy"/>
    <w:uiPriority w:val="44"/>
    <w:rsid w:val="0065560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486818"/>
    <w:pPr>
      <w:spacing w:after="6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DE0065"/>
    <w:pPr>
      <w:spacing w:after="6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E0065"/>
    <w:pPr>
      <w:spacing w:after="6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E0065"/>
    <w:pPr>
      <w:spacing w:after="6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134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134F"/>
    <w:rPr>
      <w:rFonts w:ascii="Arial" w:eastAsia="Times New Roman" w:hAnsi="Arial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E134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171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01.10.217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F24D3C2738254CBBDAD471B1ACB542" ma:contentTypeVersion="18" ma:contentTypeDescription="Utwórz nowy dokument." ma:contentTypeScope="" ma:versionID="1e3be2a22c8873210096605740ca1bbd">
  <xsd:schema xmlns:xsd="http://www.w3.org/2001/XMLSchema" xmlns:xs="http://www.w3.org/2001/XMLSchema" xmlns:p="http://schemas.microsoft.com/office/2006/metadata/properties" xmlns:ns2="03d055b6-e428-4bc4-a067-5ade70c8dbf7" xmlns:ns3="e91dba79-4db3-47d1-94b4-f35e9342a4ff" targetNamespace="http://schemas.microsoft.com/office/2006/metadata/properties" ma:root="true" ma:fieldsID="c6e48fa70925e800309f3cd300be1193" ns2:_="" ns3:_="">
    <xsd:import namespace="03d055b6-e428-4bc4-a067-5ade70c8dbf7"/>
    <xsd:import namespace="e91dba79-4db3-47d1-94b4-f35e9342a4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d055b6-e428-4bc4-a067-5ade70c8db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1dba79-4db3-47d1-94b4-f35e9342a4f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f99aaf-f78a-475d-aabe-ee1c66738cde}" ma:internalName="TaxCatchAll" ma:showField="CatchAllData" ma:web="e91dba79-4db3-47d1-94b4-f35e9342a4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3d055b6-e428-4bc4-a067-5ade70c8dbf7">
      <Terms xmlns="http://schemas.microsoft.com/office/infopath/2007/PartnerControls"/>
    </lcf76f155ced4ddcb4097134ff3c332f>
    <TaxCatchAll xmlns="e91dba79-4db3-47d1-94b4-f35e9342a4ff" xsi:nil="true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7CCBC36-BFEB-429D-90DB-0F42A17F33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d055b6-e428-4bc4-a067-5ade70c8dbf7"/>
    <ds:schemaRef ds:uri="e91dba79-4db3-47d1-94b4-f35e9342a4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6032473-8A12-4075-A65A-2BF0F9B851C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CD58B73-1B8F-4537-B72A-24F672A00D11}">
  <ds:schemaRefs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purl.org/dc/terms/"/>
    <ds:schemaRef ds:uri="http://purl.org/dc/elements/1.1/"/>
    <ds:schemaRef ds:uri="http://schemas.openxmlformats.org/package/2006/metadata/core-properties"/>
    <ds:schemaRef ds:uri="e91dba79-4db3-47d1-94b4-f35e9342a4ff"/>
    <ds:schemaRef ds:uri="03d055b6-e428-4bc4-a067-5ade70c8dbf7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9E918451-38E1-4F00-846D-C00695F3D1F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10</Pages>
  <Words>2506</Words>
  <Characters>15040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17511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KBO</dc:creator>
  <cp:keywords>v3.0</cp:keywords>
  <dc:description/>
  <cp:lastModifiedBy>Osmołowska Emila (TOK)</cp:lastModifiedBy>
  <cp:revision>23</cp:revision>
  <cp:lastPrinted>2020-01-10T09:50:00Z</cp:lastPrinted>
  <dcterms:created xsi:type="dcterms:W3CDTF">2021-12-08T12:09:00Z</dcterms:created>
  <dcterms:modified xsi:type="dcterms:W3CDTF">2025-12-10T09:11:00Z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0x01010075F24D3C2738254CBBDAD471B1ACB542</vt:lpwstr>
  </property>
  <property fmtid="{D5CDD505-2E9C-101B-9397-08002B2CF9AE}" pid="3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4" name="TaxKeyword">
    <vt:lpwstr>59;#v3.0|ecf3f968-e8e8-4a3e-b83e-f5e15f7c6dba</vt:lpwstr>
  </property>
  <property fmtid="{D5CDD505-2E9C-101B-9397-08002B2CF9AE}" pid="5" name="AreaDictionary">
    <vt:lpwstr/>
  </property>
  <property fmtid="{D5CDD505-2E9C-101B-9397-08002B2CF9AE}" pid="6" name="D6F3C223A3D143AFB78804B865FE75567">
    <vt:lpwstr/>
  </property>
  <property fmtid="{D5CDD505-2E9C-101B-9397-08002B2CF9AE}" pid="7" name="CompanyDictionary">
    <vt:lpwstr>1;#TAURON Polska Energia|96a2e07a-5573-46d6-9da3-1c751d26c404</vt:lpwstr>
  </property>
  <property fmtid="{D5CDD505-2E9C-101B-9397-08002B2CF9AE}" pid="8" name="TaxKeywordTaxHTField">
    <vt:lpwstr>v3.0|ecf3f968-e8e8-4a3e-b83e-f5e15f7c6dba</vt:lpwstr>
  </property>
  <property fmtid="{D5CDD505-2E9C-101B-9397-08002B2CF9AE}" pid="9" name="AB07F4924DE34AD49C19734E8348F8F9">
    <vt:lpwstr/>
  </property>
  <property fmtid="{D5CDD505-2E9C-101B-9397-08002B2CF9AE}" pid="10" name="E0783BE28E5146A5AE11D8D0F04181E7">
    <vt:lpwstr/>
  </property>
  <property fmtid="{D5CDD505-2E9C-101B-9397-08002B2CF9AE}" pid="11" name="IssueCaseSubjects">
    <vt:lpwstr/>
  </property>
  <property fmtid="{D5CDD505-2E9C-101B-9397-08002B2CF9AE}" pid="12" name="IssueCaseStatus">
    <vt:lpwstr/>
  </property>
  <property fmtid="{D5CDD505-2E9C-101B-9397-08002B2CF9AE}" pid="13" name="CaseCategory">
    <vt:lpwstr/>
  </property>
  <property fmtid="{D5CDD505-2E9C-101B-9397-08002B2CF9AE}" pid="14" name="a608ac1c40844f7e94d02d5ac12dbf52">
    <vt:lpwstr/>
  </property>
  <property fmtid="{D5CDD505-2E9C-101B-9397-08002B2CF9AE}" pid="15" name="f32c5391a0744b29a46e1aa455efecb6">
    <vt:lpwstr>TAURON Polska Energia|96a2e07a-5573-46d6-9da3-1c751d26c404</vt:lpwstr>
  </property>
  <property fmtid="{D5CDD505-2E9C-101B-9397-08002B2CF9AE}" pid="16" name="MediaServiceImageTags">
    <vt:lpwstr/>
  </property>
</Properties>
</file>